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4A2C" w:rsidRPr="00B82A42" w:rsidRDefault="00644A2C" w:rsidP="00644A2C">
      <w:pPr>
        <w:tabs>
          <w:tab w:val="left" w:pos="993"/>
        </w:tabs>
        <w:ind w:firstLine="435"/>
        <w:jc w:val="both"/>
        <w:rPr>
          <w:b/>
          <w:color w:val="000000"/>
          <w:spacing w:val="2"/>
          <w:sz w:val="22"/>
          <w:szCs w:val="22"/>
        </w:rPr>
      </w:pPr>
      <w:r w:rsidRPr="00B82A42">
        <w:rPr>
          <w:b/>
          <w:color w:val="000000"/>
          <w:spacing w:val="2"/>
          <w:sz w:val="22"/>
          <w:szCs w:val="22"/>
        </w:rPr>
        <w:t>КРАТКОЕ НЕТЕХНИЧЕСКОЕ РЕЗЮМЕ С ОБОБЩЕНИЕМ ИНФОРМАЦИИ, В ЦЕЛЯХ ИНФОРМИРОВАНИЯ ЗАИНТЕРЕСОВАННОЙ ОБЩЕСТВЕННОСТИ В СВЯЗИ С ЕЕ УЧАСТИЕМ В ОЦЕНКЕ ВОЗДЕЙСТВИЯ НА ОКРУЖАЮЩУЮ СРЕДУ</w:t>
      </w:r>
    </w:p>
    <w:p w:rsidR="00644A2C" w:rsidRPr="00644A2C" w:rsidRDefault="00644A2C" w:rsidP="00644A2C">
      <w:pPr>
        <w:pStyle w:val="a9"/>
        <w:spacing w:line="240" w:lineRule="auto"/>
        <w:jc w:val="center"/>
        <w:rPr>
          <w:b/>
        </w:rPr>
      </w:pPr>
      <w:r w:rsidRPr="00644A2C">
        <w:rPr>
          <w:b/>
          <w:color w:val="000000" w:themeColor="text1"/>
        </w:rPr>
        <w:t>СТРОИТЕЛЬСТВО ДОБЫВАЮЩИХ СКВАЖИН №102, 103, 104 НА МЕСТОРОЖДЕНИИ КАЙНАР С ПРОЕКТНОЙ ГЛУБИНОЙ 950М</w:t>
      </w:r>
    </w:p>
    <w:p w:rsidR="00644A2C" w:rsidRPr="00D34F8D" w:rsidRDefault="00644A2C" w:rsidP="00644A2C">
      <w:pPr>
        <w:pStyle w:val="af"/>
        <w:spacing w:after="0"/>
        <w:ind w:left="0" w:firstLine="709"/>
        <w:jc w:val="both"/>
      </w:pPr>
      <w:r w:rsidRPr="00D34F8D">
        <w:rPr>
          <w:rFonts w:eastAsia="Interface User"/>
        </w:rPr>
        <w:t>По административному делению месторождения Кайнар располагается в Сырдарьинском районе Кызылординской и Улытауском районе Карагандинской области на границе</w:t>
      </w:r>
      <w:r>
        <w:rPr>
          <w:rFonts w:eastAsia="Interface User"/>
        </w:rPr>
        <w:t>.</w:t>
      </w:r>
      <w:r w:rsidRPr="00D34F8D">
        <w:t xml:space="preserve"> </w:t>
      </w:r>
    </w:p>
    <w:p w:rsidR="00644A2C" w:rsidRPr="005160C6" w:rsidRDefault="00644A2C" w:rsidP="00644A2C">
      <w:pPr>
        <w:pStyle w:val="af"/>
        <w:spacing w:after="0"/>
        <w:ind w:left="0" w:firstLine="709"/>
        <w:jc w:val="both"/>
      </w:pPr>
      <w:r w:rsidRPr="005160C6">
        <w:t>Недропользователем месторождения является: ТОО «Кумколь Транс Сервис» согласно Контракту №1527 от 15.10.2004 г (Протокол №139/05 Заседание Научно-Технического совета ТУ «Южказнедра» от 11 мая 2005 г.) и Дополнениями №№ 3, 4, 6, 8, 9, 10, 12 к контракту №1527 период разведки продлевался несколько раз.</w:t>
      </w:r>
    </w:p>
    <w:p w:rsidR="00644A2C" w:rsidRPr="005160C6" w:rsidRDefault="00644A2C" w:rsidP="00644A2C">
      <w:pPr>
        <w:pStyle w:val="af"/>
        <w:spacing w:after="0"/>
        <w:ind w:left="0" w:firstLine="709"/>
        <w:jc w:val="both"/>
      </w:pPr>
      <w:r w:rsidRPr="005160C6">
        <w:t>Общая площадь контрактной территории составляет 1659,66 кв.км.</w:t>
      </w:r>
    </w:p>
    <w:p w:rsidR="00644A2C" w:rsidRPr="005160C6" w:rsidRDefault="00644A2C" w:rsidP="00644A2C">
      <w:pPr>
        <w:ind w:firstLine="709"/>
        <w:jc w:val="both"/>
        <w:rPr>
          <w:rFonts w:eastAsia="Calibri"/>
        </w:rPr>
      </w:pPr>
      <w:r w:rsidRPr="005160C6">
        <w:rPr>
          <w:rFonts w:eastAsia="Calibri"/>
        </w:rPr>
        <w:t xml:space="preserve">Контрактная территория ТОО «Кумколь Транс Сервис» находится в юго-восточной части Арыскумского прогиба Южно-Торгайской впадины. </w:t>
      </w:r>
    </w:p>
    <w:p w:rsidR="00644A2C" w:rsidRPr="00BE0963" w:rsidRDefault="00644A2C" w:rsidP="00644A2C">
      <w:pPr>
        <w:widowControl w:val="0"/>
        <w:suppressAutoHyphens/>
        <w:ind w:firstLine="709"/>
        <w:jc w:val="both"/>
        <w:rPr>
          <w:rFonts w:eastAsia="Interface User"/>
        </w:rPr>
      </w:pPr>
      <w:r w:rsidRPr="00BE0963">
        <w:rPr>
          <w:rFonts w:eastAsia="Interface User"/>
        </w:rPr>
        <w:t>Ближайшим населенным пунктом является областной центр г. Кызылорда, расположенный в 160 км к югу от месторождения. В целом территория района месторождения необжитая. Дорожная сеть представлена грунтовыми и полевыми дорогами. Источники энергоснабжения отсутствуют. Энергоснабжение обеспечивается автономными электростанциями.</w:t>
      </w:r>
    </w:p>
    <w:p w:rsidR="00644A2C" w:rsidRPr="00BE0963" w:rsidRDefault="00644A2C" w:rsidP="00644A2C">
      <w:pPr>
        <w:widowControl w:val="0"/>
        <w:suppressAutoHyphens/>
        <w:ind w:firstLine="709"/>
        <w:jc w:val="both"/>
        <w:rPr>
          <w:rFonts w:eastAsia="Interface User"/>
        </w:rPr>
      </w:pPr>
      <w:r w:rsidRPr="00BE0963">
        <w:rPr>
          <w:rFonts w:eastAsia="Interface User"/>
        </w:rPr>
        <w:t>В 70 км к северо-западу от месторождения Кайнар расположено крупное месторождение Кумколь, связанное с областным центром асфальтированной автодорогой. Так же к юго-западу от месторождения на расстоянии 50-60 км расположены разрабатываемые в настоящее время месторождения Акшабулак, Ащисай и другие, что по многим позициям облегчает освоение выявленных залежей разведочного участка Кайнар. В 30 км к северу от месторождения проходит нефтепровод Кумколь-Каракойын.</w:t>
      </w:r>
    </w:p>
    <w:p w:rsidR="00644A2C" w:rsidRPr="00BE0963" w:rsidRDefault="00644A2C" w:rsidP="00644A2C">
      <w:pPr>
        <w:widowControl w:val="0"/>
        <w:suppressAutoHyphens/>
        <w:ind w:firstLine="709"/>
        <w:jc w:val="both"/>
        <w:rPr>
          <w:rFonts w:eastAsia="Interface User"/>
        </w:rPr>
      </w:pPr>
      <w:r w:rsidRPr="00BE0963">
        <w:rPr>
          <w:rFonts w:eastAsia="Interface User"/>
        </w:rPr>
        <w:t>Географически месторождение расположено в юго-восточной, краевой части Тургайского плато, в зоне его сочленения с Улытауским массивом.</w:t>
      </w:r>
    </w:p>
    <w:p w:rsidR="00644A2C" w:rsidRPr="00BE0963" w:rsidRDefault="00644A2C" w:rsidP="00644A2C">
      <w:pPr>
        <w:widowControl w:val="0"/>
        <w:suppressAutoHyphens/>
        <w:ind w:firstLine="709"/>
        <w:jc w:val="both"/>
        <w:rPr>
          <w:rFonts w:eastAsia="Interface User"/>
        </w:rPr>
      </w:pPr>
      <w:r w:rsidRPr="00BE0963">
        <w:rPr>
          <w:rFonts w:eastAsia="Interface User"/>
        </w:rPr>
        <w:t xml:space="preserve">Рельеф местности слабохолмистый, местами нарушенный чинковыми зонами с развитой сетью оврагов. Грунты суглинистые, глинистые, песчаные. Широко распространены пухляки, солончаки, трудно проходимые в весенне-осенний период года. Абсолютные максимальные отметки земной поверхности достигают +240м, минимальные +76м над уровнем моря. </w:t>
      </w:r>
    </w:p>
    <w:p w:rsidR="00644A2C" w:rsidRPr="006952A9" w:rsidRDefault="00644A2C" w:rsidP="00644A2C">
      <w:pPr>
        <w:ind w:firstLine="709"/>
        <w:jc w:val="both"/>
        <w:rPr>
          <w:i/>
          <w:u w:val="single"/>
        </w:rPr>
      </w:pPr>
      <w:r w:rsidRPr="00BE0963">
        <w:rPr>
          <w:rFonts w:eastAsia="Interface User"/>
        </w:rPr>
        <w:t>Гидросеть и поверхностные источники водоснабжения отсутствуют. Источниками питьевой и технической воды являются артезианские воды.</w:t>
      </w:r>
    </w:p>
    <w:p w:rsidR="00644A2C" w:rsidRPr="00B82A42" w:rsidRDefault="00644A2C" w:rsidP="00644A2C">
      <w:pPr>
        <w:pStyle w:val="1136"/>
        <w:spacing w:before="0"/>
        <w:ind w:firstLine="567"/>
        <w:rPr>
          <w:rFonts w:ascii="Times New Roman" w:hAnsi="Times New Roman"/>
          <w:b/>
          <w:color w:val="auto"/>
          <w:sz w:val="22"/>
          <w:szCs w:val="22"/>
          <w:u w:val="single"/>
        </w:rPr>
      </w:pPr>
      <w:r w:rsidRPr="00B82A42">
        <w:rPr>
          <w:rFonts w:ascii="Times New Roman" w:hAnsi="Times New Roman"/>
          <w:b/>
          <w:color w:val="auto"/>
          <w:sz w:val="22"/>
          <w:szCs w:val="22"/>
          <w:u w:val="single"/>
        </w:rPr>
        <w:t>Атмосферный воздух</w:t>
      </w:r>
    </w:p>
    <w:p w:rsidR="00644A2C" w:rsidRPr="00644A2C" w:rsidRDefault="00644A2C" w:rsidP="00644A2C">
      <w:pPr>
        <w:tabs>
          <w:tab w:val="left" w:pos="284"/>
        </w:tabs>
        <w:spacing w:line="276" w:lineRule="auto"/>
        <w:ind w:right="42" w:firstLine="567"/>
        <w:jc w:val="both"/>
        <w:rPr>
          <w:i/>
          <w:u w:val="single"/>
        </w:rPr>
      </w:pPr>
      <w:r w:rsidRPr="00644A2C">
        <w:rPr>
          <w:i/>
          <w:u w:val="single"/>
        </w:rPr>
        <w:t>Период строительства</w:t>
      </w:r>
    </w:p>
    <w:p w:rsidR="00644A2C" w:rsidRPr="00644A2C" w:rsidRDefault="00644A2C" w:rsidP="00644A2C">
      <w:pPr>
        <w:tabs>
          <w:tab w:val="num" w:pos="0"/>
          <w:tab w:val="num" w:pos="284"/>
          <w:tab w:val="left" w:pos="851"/>
          <w:tab w:val="left" w:pos="1276"/>
        </w:tabs>
        <w:snapToGrid w:val="0"/>
        <w:spacing w:line="276" w:lineRule="auto"/>
        <w:ind w:firstLine="540"/>
        <w:jc w:val="both"/>
      </w:pPr>
      <w:r w:rsidRPr="00644A2C">
        <w:t xml:space="preserve">Согласно расчетам, на период </w:t>
      </w:r>
      <w:r w:rsidRPr="00644A2C">
        <w:rPr>
          <w:lang w:val="kk-KZ"/>
        </w:rPr>
        <w:t>строительства</w:t>
      </w:r>
      <w:r w:rsidRPr="00644A2C">
        <w:t xml:space="preserve"> будут задействованы 14 источников загрязнения воздушного бассейна, 8 из которых являются организованными источниками и 6 неорганизованными источниками. </w:t>
      </w:r>
    </w:p>
    <w:p w:rsidR="00644A2C" w:rsidRPr="00644A2C" w:rsidRDefault="00644A2C" w:rsidP="00644A2C">
      <w:pPr>
        <w:spacing w:line="276" w:lineRule="auto"/>
        <w:ind w:firstLine="567"/>
        <w:jc w:val="both"/>
      </w:pPr>
      <w:r w:rsidRPr="00644A2C">
        <w:t>Основными источниками загрязнения атмосферного воздуха являются:</w:t>
      </w:r>
    </w:p>
    <w:p w:rsidR="00644A2C" w:rsidRPr="00644A2C" w:rsidRDefault="00644A2C" w:rsidP="00644A2C">
      <w:pPr>
        <w:pStyle w:val="a5"/>
        <w:ind w:left="851"/>
        <w:rPr>
          <w:i/>
        </w:rPr>
      </w:pPr>
      <w:r w:rsidRPr="00644A2C">
        <w:rPr>
          <w:i/>
        </w:rPr>
        <w:t>Буровая площадка:</w:t>
      </w:r>
    </w:p>
    <w:p w:rsidR="00644A2C" w:rsidRPr="00644A2C" w:rsidRDefault="00644A2C" w:rsidP="00644A2C">
      <w:pPr>
        <w:pStyle w:val="a5"/>
        <w:widowControl/>
        <w:numPr>
          <w:ilvl w:val="0"/>
          <w:numId w:val="2"/>
        </w:numPr>
        <w:autoSpaceDE/>
        <w:autoSpaceDN/>
        <w:ind w:left="851" w:hanging="284"/>
        <w:contextualSpacing/>
      </w:pPr>
      <w:r w:rsidRPr="00644A2C">
        <w:t>ДЭС Volvo</w:t>
      </w:r>
    </w:p>
    <w:p w:rsidR="00644A2C" w:rsidRPr="00644A2C" w:rsidRDefault="00644A2C" w:rsidP="00644A2C">
      <w:pPr>
        <w:pStyle w:val="a5"/>
        <w:widowControl/>
        <w:numPr>
          <w:ilvl w:val="0"/>
          <w:numId w:val="2"/>
        </w:numPr>
        <w:autoSpaceDE/>
        <w:autoSpaceDN/>
        <w:ind w:left="851" w:hanging="284"/>
        <w:contextualSpacing/>
      </w:pPr>
      <w:r w:rsidRPr="00644A2C">
        <w:t>ДЭС САТ-12</w:t>
      </w:r>
    </w:p>
    <w:p w:rsidR="00644A2C" w:rsidRPr="00644A2C" w:rsidRDefault="00644A2C" w:rsidP="00644A2C">
      <w:pPr>
        <w:pStyle w:val="a5"/>
        <w:widowControl/>
        <w:numPr>
          <w:ilvl w:val="0"/>
          <w:numId w:val="2"/>
        </w:numPr>
        <w:autoSpaceDE/>
        <w:autoSpaceDN/>
        <w:ind w:left="851" w:hanging="284"/>
        <w:contextualSpacing/>
      </w:pPr>
      <w:r w:rsidRPr="00644A2C">
        <w:t>Подъемник марки АК 25</w:t>
      </w:r>
    </w:p>
    <w:p w:rsidR="00644A2C" w:rsidRPr="00644A2C" w:rsidRDefault="00644A2C" w:rsidP="00644A2C">
      <w:pPr>
        <w:pStyle w:val="a5"/>
        <w:widowControl/>
        <w:numPr>
          <w:ilvl w:val="0"/>
          <w:numId w:val="2"/>
        </w:numPr>
        <w:autoSpaceDE/>
        <w:autoSpaceDN/>
        <w:ind w:left="851" w:hanging="284"/>
        <w:contextualSpacing/>
      </w:pPr>
      <w:r w:rsidRPr="00644A2C">
        <w:t>Буровой станок ZJ-30</w:t>
      </w:r>
    </w:p>
    <w:p w:rsidR="00644A2C" w:rsidRPr="00644A2C" w:rsidRDefault="00644A2C" w:rsidP="00644A2C">
      <w:pPr>
        <w:pStyle w:val="a5"/>
        <w:widowControl/>
        <w:numPr>
          <w:ilvl w:val="0"/>
          <w:numId w:val="2"/>
        </w:numPr>
        <w:autoSpaceDE/>
        <w:autoSpaceDN/>
        <w:ind w:left="851" w:hanging="284"/>
        <w:contextualSpacing/>
      </w:pPr>
      <w:r w:rsidRPr="00644A2C">
        <w:t>Резервуар для дизтоплива 44 м3</w:t>
      </w:r>
    </w:p>
    <w:p w:rsidR="00644A2C" w:rsidRPr="00644A2C" w:rsidRDefault="00644A2C" w:rsidP="00644A2C">
      <w:pPr>
        <w:pStyle w:val="a5"/>
        <w:widowControl/>
        <w:numPr>
          <w:ilvl w:val="0"/>
          <w:numId w:val="2"/>
        </w:numPr>
        <w:autoSpaceDE/>
        <w:autoSpaceDN/>
        <w:ind w:left="851" w:hanging="284"/>
        <w:contextualSpacing/>
      </w:pPr>
      <w:r w:rsidRPr="00644A2C">
        <w:t>Резервуар для тех.масла 1 м3</w:t>
      </w:r>
    </w:p>
    <w:p w:rsidR="00644A2C" w:rsidRPr="00644A2C" w:rsidRDefault="00644A2C" w:rsidP="00644A2C">
      <w:pPr>
        <w:pStyle w:val="a5"/>
        <w:widowControl/>
        <w:numPr>
          <w:ilvl w:val="0"/>
          <w:numId w:val="2"/>
        </w:numPr>
        <w:autoSpaceDE/>
        <w:autoSpaceDN/>
        <w:ind w:left="851" w:hanging="284"/>
        <w:contextualSpacing/>
      </w:pPr>
      <w:r w:rsidRPr="00644A2C">
        <w:t>СМН-20 (емкость силосного типа)</w:t>
      </w:r>
    </w:p>
    <w:p w:rsidR="00644A2C" w:rsidRPr="00644A2C" w:rsidRDefault="00644A2C" w:rsidP="00644A2C">
      <w:pPr>
        <w:pStyle w:val="a5"/>
        <w:widowControl/>
        <w:numPr>
          <w:ilvl w:val="0"/>
          <w:numId w:val="2"/>
        </w:numPr>
        <w:autoSpaceDE/>
        <w:autoSpaceDN/>
        <w:ind w:left="851" w:hanging="284"/>
        <w:contextualSpacing/>
      </w:pPr>
      <w:r w:rsidRPr="00644A2C">
        <w:t>Бульдозер</w:t>
      </w:r>
    </w:p>
    <w:p w:rsidR="00644A2C" w:rsidRPr="00644A2C" w:rsidRDefault="00644A2C" w:rsidP="00644A2C">
      <w:pPr>
        <w:pStyle w:val="a5"/>
        <w:widowControl/>
        <w:numPr>
          <w:ilvl w:val="0"/>
          <w:numId w:val="2"/>
        </w:numPr>
        <w:autoSpaceDE/>
        <w:autoSpaceDN/>
        <w:ind w:left="851" w:hanging="284"/>
        <w:contextualSpacing/>
      </w:pPr>
      <w:r w:rsidRPr="00644A2C">
        <w:t>Погрузчик</w:t>
      </w:r>
    </w:p>
    <w:p w:rsidR="00644A2C" w:rsidRPr="00644A2C" w:rsidRDefault="00644A2C" w:rsidP="00644A2C">
      <w:pPr>
        <w:pStyle w:val="a5"/>
        <w:widowControl/>
        <w:numPr>
          <w:ilvl w:val="0"/>
          <w:numId w:val="2"/>
        </w:numPr>
        <w:autoSpaceDE/>
        <w:autoSpaceDN/>
        <w:ind w:left="851" w:hanging="284"/>
        <w:contextualSpacing/>
      </w:pPr>
      <w:r w:rsidRPr="00644A2C">
        <w:t>Автогрейдер</w:t>
      </w:r>
    </w:p>
    <w:p w:rsidR="00644A2C" w:rsidRPr="00644A2C" w:rsidRDefault="00644A2C" w:rsidP="00644A2C">
      <w:pPr>
        <w:pStyle w:val="a5"/>
        <w:widowControl/>
        <w:numPr>
          <w:ilvl w:val="0"/>
          <w:numId w:val="2"/>
        </w:numPr>
        <w:autoSpaceDE/>
        <w:autoSpaceDN/>
        <w:ind w:left="851" w:hanging="284"/>
        <w:contextualSpacing/>
      </w:pPr>
      <w:r w:rsidRPr="00644A2C">
        <w:lastRenderedPageBreak/>
        <w:t>Экскаватор</w:t>
      </w:r>
    </w:p>
    <w:p w:rsidR="00644A2C" w:rsidRPr="00644A2C" w:rsidRDefault="00644A2C" w:rsidP="00644A2C">
      <w:pPr>
        <w:pStyle w:val="a5"/>
        <w:widowControl/>
        <w:numPr>
          <w:ilvl w:val="0"/>
          <w:numId w:val="2"/>
        </w:numPr>
        <w:autoSpaceDE/>
        <w:autoSpaceDN/>
        <w:ind w:left="851" w:hanging="284"/>
        <w:contextualSpacing/>
      </w:pPr>
      <w:r w:rsidRPr="00644A2C">
        <w:t>Электро-газосварка</w:t>
      </w:r>
    </w:p>
    <w:p w:rsidR="00644A2C" w:rsidRPr="00644A2C" w:rsidRDefault="00644A2C" w:rsidP="00644A2C">
      <w:pPr>
        <w:pStyle w:val="a5"/>
        <w:ind w:left="851"/>
        <w:rPr>
          <w:i/>
        </w:rPr>
      </w:pPr>
      <w:r w:rsidRPr="00644A2C">
        <w:rPr>
          <w:i/>
        </w:rPr>
        <w:t>Вахтовый лагерь</w:t>
      </w:r>
    </w:p>
    <w:p w:rsidR="00644A2C" w:rsidRPr="00644A2C" w:rsidRDefault="00644A2C" w:rsidP="00644A2C">
      <w:pPr>
        <w:pStyle w:val="a5"/>
        <w:widowControl/>
        <w:numPr>
          <w:ilvl w:val="0"/>
          <w:numId w:val="2"/>
        </w:numPr>
        <w:autoSpaceDE/>
        <w:autoSpaceDN/>
        <w:ind w:left="851" w:hanging="284"/>
        <w:contextualSpacing/>
      </w:pPr>
      <w:r w:rsidRPr="00644A2C">
        <w:t>ДЭС Volvo</w:t>
      </w:r>
    </w:p>
    <w:p w:rsidR="00644A2C" w:rsidRPr="00644A2C" w:rsidRDefault="00644A2C" w:rsidP="00644A2C">
      <w:pPr>
        <w:pStyle w:val="a5"/>
        <w:widowControl/>
        <w:numPr>
          <w:ilvl w:val="0"/>
          <w:numId w:val="2"/>
        </w:numPr>
        <w:autoSpaceDE/>
        <w:autoSpaceDN/>
        <w:ind w:left="851" w:hanging="284"/>
        <w:contextualSpacing/>
      </w:pPr>
      <w:r w:rsidRPr="00644A2C">
        <w:t>Резервуар для дизтоплива 10 м3</w:t>
      </w:r>
    </w:p>
    <w:p w:rsidR="00644A2C" w:rsidRPr="00644A2C" w:rsidRDefault="00644A2C" w:rsidP="00644A2C">
      <w:pPr>
        <w:spacing w:line="276" w:lineRule="auto"/>
        <w:ind w:firstLine="540"/>
        <w:jc w:val="both"/>
        <w:rPr>
          <w:i/>
          <w:u w:val="single"/>
        </w:rPr>
      </w:pPr>
    </w:p>
    <w:p w:rsidR="00644A2C" w:rsidRPr="00644A2C" w:rsidRDefault="00644A2C" w:rsidP="00644A2C">
      <w:pPr>
        <w:spacing w:line="276" w:lineRule="auto"/>
        <w:ind w:firstLine="540"/>
        <w:jc w:val="both"/>
        <w:rPr>
          <w:i/>
          <w:u w:val="single"/>
        </w:rPr>
      </w:pPr>
      <w:r w:rsidRPr="00644A2C">
        <w:rPr>
          <w:i/>
          <w:u w:val="single"/>
        </w:rPr>
        <w:t xml:space="preserve">Период эксплуатации     </w:t>
      </w:r>
    </w:p>
    <w:p w:rsidR="00644A2C" w:rsidRPr="00644A2C" w:rsidRDefault="00644A2C" w:rsidP="00644A2C">
      <w:pPr>
        <w:spacing w:line="276" w:lineRule="auto"/>
        <w:ind w:firstLine="567"/>
        <w:jc w:val="both"/>
      </w:pPr>
      <w:r w:rsidRPr="00644A2C">
        <w:t>Основными источниками загрязнения атмосферного воздуха являются:</w:t>
      </w:r>
    </w:p>
    <w:p w:rsidR="00644A2C" w:rsidRPr="00644A2C" w:rsidRDefault="00644A2C" w:rsidP="00644A2C">
      <w:pPr>
        <w:numPr>
          <w:ilvl w:val="0"/>
          <w:numId w:val="1"/>
        </w:numPr>
        <w:tabs>
          <w:tab w:val="clear" w:pos="720"/>
          <w:tab w:val="left" w:pos="851"/>
        </w:tabs>
        <w:ind w:left="567" w:firstLine="0"/>
        <w:rPr>
          <w:color w:val="000000"/>
        </w:rPr>
      </w:pPr>
      <w:r w:rsidRPr="00644A2C">
        <w:t>Печь УН-0,2</w:t>
      </w:r>
    </w:p>
    <w:p w:rsidR="00644A2C" w:rsidRPr="00644A2C" w:rsidRDefault="00644A2C" w:rsidP="00644A2C">
      <w:pPr>
        <w:numPr>
          <w:ilvl w:val="0"/>
          <w:numId w:val="1"/>
        </w:numPr>
        <w:tabs>
          <w:tab w:val="clear" w:pos="720"/>
          <w:tab w:val="left" w:pos="851"/>
          <w:tab w:val="left" w:pos="1134"/>
        </w:tabs>
        <w:ind w:left="567" w:firstLine="0"/>
      </w:pPr>
      <w:r w:rsidRPr="00644A2C">
        <w:t>Резервуар для хранения дизтоплива V-50 м</w:t>
      </w:r>
      <w:r w:rsidRPr="00644A2C">
        <w:rPr>
          <w:vertAlign w:val="superscript"/>
        </w:rPr>
        <w:t>3</w:t>
      </w:r>
      <w:r w:rsidRPr="00644A2C">
        <w:t xml:space="preserve"> </w:t>
      </w:r>
    </w:p>
    <w:p w:rsidR="00644A2C" w:rsidRPr="00644A2C" w:rsidRDefault="00644A2C" w:rsidP="00644A2C">
      <w:pPr>
        <w:numPr>
          <w:ilvl w:val="0"/>
          <w:numId w:val="1"/>
        </w:numPr>
        <w:tabs>
          <w:tab w:val="clear" w:pos="720"/>
          <w:tab w:val="left" w:pos="851"/>
          <w:tab w:val="left" w:pos="1134"/>
        </w:tabs>
        <w:ind w:left="567" w:firstLine="0"/>
      </w:pPr>
      <w:r w:rsidRPr="00644A2C">
        <w:t>Насос</w:t>
      </w:r>
    </w:p>
    <w:p w:rsidR="00644A2C" w:rsidRPr="00644A2C" w:rsidRDefault="00644A2C" w:rsidP="00644A2C">
      <w:pPr>
        <w:numPr>
          <w:ilvl w:val="0"/>
          <w:numId w:val="1"/>
        </w:numPr>
        <w:tabs>
          <w:tab w:val="clear" w:pos="720"/>
          <w:tab w:val="left" w:pos="851"/>
          <w:tab w:val="left" w:pos="1134"/>
        </w:tabs>
        <w:ind w:left="567" w:firstLine="0"/>
      </w:pPr>
      <w:r w:rsidRPr="00644A2C">
        <w:t>Нефтегазовый сепаратор</w:t>
      </w:r>
    </w:p>
    <w:p w:rsidR="00644A2C" w:rsidRPr="00644A2C" w:rsidRDefault="00644A2C" w:rsidP="00644A2C">
      <w:pPr>
        <w:pStyle w:val="1136"/>
        <w:spacing w:before="0" w:line="276" w:lineRule="auto"/>
        <w:ind w:firstLine="567"/>
        <w:rPr>
          <w:rFonts w:ascii="Times New Roman" w:hAnsi="Times New Roman"/>
          <w:color w:val="auto"/>
          <w:sz w:val="24"/>
          <w:szCs w:val="24"/>
        </w:rPr>
      </w:pPr>
      <w:r w:rsidRPr="00644A2C">
        <w:rPr>
          <w:rFonts w:ascii="Times New Roman" w:hAnsi="Times New Roman"/>
          <w:color w:val="auto"/>
          <w:sz w:val="24"/>
          <w:szCs w:val="24"/>
        </w:rPr>
        <w:t>Выполненные расчеты валовых выбросов в атмосферу показали, что годовое</w:t>
      </w:r>
      <w:r w:rsidRPr="00644A2C">
        <w:rPr>
          <w:rFonts w:ascii="Times New Roman" w:hAnsi="Times New Roman"/>
          <w:sz w:val="24"/>
          <w:szCs w:val="24"/>
        </w:rPr>
        <w:t xml:space="preserve"> </w:t>
      </w:r>
      <w:r w:rsidRPr="00644A2C">
        <w:rPr>
          <w:rFonts w:ascii="Times New Roman" w:hAnsi="Times New Roman"/>
          <w:color w:val="000000"/>
          <w:sz w:val="24"/>
          <w:szCs w:val="24"/>
        </w:rPr>
        <w:t xml:space="preserve">количество загрязняющих веществ, выбрасываемых в атмосферу при эксплуатации </w:t>
      </w:r>
      <w:r w:rsidRPr="00644A2C">
        <w:rPr>
          <w:rFonts w:ascii="Times New Roman" w:hAnsi="Times New Roman"/>
          <w:color w:val="auto"/>
          <w:sz w:val="24"/>
          <w:szCs w:val="24"/>
        </w:rPr>
        <w:t>составят</w:t>
      </w:r>
      <w:r w:rsidRPr="00644A2C">
        <w:rPr>
          <w:rFonts w:ascii="Times New Roman" w:hAnsi="Times New Roman"/>
        </w:rPr>
        <w:t>:</w:t>
      </w:r>
      <w:r w:rsidRPr="00644A2C">
        <w:rPr>
          <w:rFonts w:ascii="Times New Roman" w:hAnsi="Times New Roman"/>
          <w:color w:val="auto"/>
          <w:sz w:val="24"/>
          <w:szCs w:val="24"/>
        </w:rPr>
        <w:t xml:space="preserve"> </w:t>
      </w:r>
    </w:p>
    <w:tbl>
      <w:tblPr>
        <w:tblStyle w:val="ac"/>
        <w:tblW w:w="9179" w:type="dxa"/>
        <w:jc w:val="center"/>
        <w:tblInd w:w="675" w:type="dxa"/>
        <w:tblLook w:val="04A0"/>
      </w:tblPr>
      <w:tblGrid>
        <w:gridCol w:w="4639"/>
        <w:gridCol w:w="1552"/>
        <w:gridCol w:w="1466"/>
        <w:gridCol w:w="1522"/>
      </w:tblGrid>
      <w:tr w:rsidR="00644A2C" w:rsidRPr="00644A2C" w:rsidTr="00644A2C">
        <w:trPr>
          <w:jc w:val="center"/>
        </w:trPr>
        <w:tc>
          <w:tcPr>
            <w:tcW w:w="4639" w:type="dxa"/>
          </w:tcPr>
          <w:p w:rsidR="00644A2C" w:rsidRPr="00644A2C" w:rsidRDefault="00644A2C" w:rsidP="00DE69D4">
            <w:pPr>
              <w:autoSpaceDE w:val="0"/>
              <w:autoSpaceDN w:val="0"/>
              <w:adjustRightInd w:val="0"/>
              <w:spacing w:line="276" w:lineRule="auto"/>
              <w:ind w:right="-144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644A2C">
              <w:rPr>
                <w:rFonts w:ascii="Times New Roman" w:hAnsi="Times New Roman" w:cs="Times New Roman"/>
                <w:b/>
                <w:sz w:val="21"/>
                <w:szCs w:val="21"/>
              </w:rPr>
              <w:t>Объект</w:t>
            </w:r>
          </w:p>
        </w:tc>
        <w:tc>
          <w:tcPr>
            <w:tcW w:w="1552" w:type="dxa"/>
          </w:tcPr>
          <w:p w:rsidR="00644A2C" w:rsidRPr="00644A2C" w:rsidRDefault="00644A2C" w:rsidP="00DE69D4">
            <w:pPr>
              <w:autoSpaceDE w:val="0"/>
              <w:autoSpaceDN w:val="0"/>
              <w:adjustRightInd w:val="0"/>
              <w:spacing w:line="276" w:lineRule="auto"/>
              <w:ind w:right="-144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644A2C">
              <w:rPr>
                <w:rFonts w:ascii="Times New Roman" w:hAnsi="Times New Roman" w:cs="Times New Roman"/>
                <w:b/>
                <w:sz w:val="21"/>
                <w:szCs w:val="21"/>
              </w:rPr>
              <w:t>Период</w:t>
            </w:r>
          </w:p>
        </w:tc>
        <w:tc>
          <w:tcPr>
            <w:tcW w:w="1466" w:type="dxa"/>
          </w:tcPr>
          <w:p w:rsidR="00644A2C" w:rsidRPr="00644A2C" w:rsidRDefault="00644A2C" w:rsidP="00DE69D4">
            <w:pPr>
              <w:autoSpaceDE w:val="0"/>
              <w:autoSpaceDN w:val="0"/>
              <w:adjustRightInd w:val="0"/>
              <w:spacing w:line="276" w:lineRule="auto"/>
              <w:ind w:right="-144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644A2C">
              <w:rPr>
                <w:rFonts w:ascii="Times New Roman" w:hAnsi="Times New Roman" w:cs="Times New Roman"/>
                <w:b/>
                <w:sz w:val="21"/>
                <w:szCs w:val="21"/>
              </w:rPr>
              <w:t>г/сек</w:t>
            </w:r>
          </w:p>
        </w:tc>
        <w:tc>
          <w:tcPr>
            <w:tcW w:w="1522" w:type="dxa"/>
          </w:tcPr>
          <w:p w:rsidR="00644A2C" w:rsidRPr="00644A2C" w:rsidRDefault="00644A2C" w:rsidP="00DE69D4">
            <w:pPr>
              <w:autoSpaceDE w:val="0"/>
              <w:autoSpaceDN w:val="0"/>
              <w:adjustRightInd w:val="0"/>
              <w:spacing w:line="276" w:lineRule="auto"/>
              <w:ind w:right="-144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644A2C">
              <w:rPr>
                <w:rFonts w:ascii="Times New Roman" w:hAnsi="Times New Roman" w:cs="Times New Roman"/>
                <w:b/>
                <w:sz w:val="21"/>
                <w:szCs w:val="21"/>
              </w:rPr>
              <w:t>т/год</w:t>
            </w:r>
          </w:p>
        </w:tc>
      </w:tr>
      <w:tr w:rsidR="00644A2C" w:rsidRPr="00644A2C" w:rsidTr="00644A2C">
        <w:trPr>
          <w:jc w:val="center"/>
        </w:trPr>
        <w:tc>
          <w:tcPr>
            <w:tcW w:w="4639" w:type="dxa"/>
          </w:tcPr>
          <w:p w:rsidR="00644A2C" w:rsidRPr="00644A2C" w:rsidRDefault="00644A2C" w:rsidP="00DE69D4">
            <w:pPr>
              <w:autoSpaceDE w:val="0"/>
              <w:autoSpaceDN w:val="0"/>
              <w:adjustRightInd w:val="0"/>
              <w:spacing w:line="276" w:lineRule="auto"/>
              <w:ind w:right="-144"/>
              <w:rPr>
                <w:rFonts w:ascii="Times New Roman" w:hAnsi="Times New Roman" w:cs="Times New Roman"/>
                <w:sz w:val="20"/>
                <w:szCs w:val="20"/>
              </w:rPr>
            </w:pPr>
            <w:r w:rsidRPr="00644A2C">
              <w:rPr>
                <w:rFonts w:ascii="Times New Roman" w:hAnsi="Times New Roman" w:cs="Times New Roman"/>
                <w:sz w:val="20"/>
                <w:szCs w:val="20"/>
              </w:rPr>
              <w:t>Бурение и эксплуатация СКВ.102</w:t>
            </w:r>
          </w:p>
        </w:tc>
        <w:tc>
          <w:tcPr>
            <w:tcW w:w="1552" w:type="dxa"/>
          </w:tcPr>
          <w:p w:rsidR="00644A2C" w:rsidRPr="00644A2C" w:rsidRDefault="00644A2C" w:rsidP="00DE69D4">
            <w:pPr>
              <w:autoSpaceDE w:val="0"/>
              <w:autoSpaceDN w:val="0"/>
              <w:adjustRightInd w:val="0"/>
              <w:spacing w:line="276" w:lineRule="auto"/>
              <w:ind w:right="-14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A2C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1466" w:type="dxa"/>
          </w:tcPr>
          <w:p w:rsidR="00644A2C" w:rsidRPr="00644A2C" w:rsidRDefault="00644A2C" w:rsidP="00DE69D4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44A2C">
              <w:rPr>
                <w:rFonts w:ascii="Times New Roman" w:hAnsi="Times New Roman" w:cs="Times New Roman"/>
                <w:sz w:val="20"/>
                <w:szCs w:val="20"/>
              </w:rPr>
              <w:t>5.78752563112</w:t>
            </w:r>
          </w:p>
        </w:tc>
        <w:tc>
          <w:tcPr>
            <w:tcW w:w="1522" w:type="dxa"/>
          </w:tcPr>
          <w:p w:rsidR="00644A2C" w:rsidRPr="00644A2C" w:rsidRDefault="00644A2C" w:rsidP="00DE69D4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44A2C">
              <w:rPr>
                <w:rFonts w:ascii="Times New Roman" w:hAnsi="Times New Roman" w:cs="Times New Roman"/>
                <w:sz w:val="20"/>
                <w:szCs w:val="20"/>
              </w:rPr>
              <w:t>15.037110756</w:t>
            </w:r>
          </w:p>
        </w:tc>
      </w:tr>
      <w:tr w:rsidR="00644A2C" w:rsidRPr="00644A2C" w:rsidTr="00644A2C">
        <w:trPr>
          <w:jc w:val="center"/>
        </w:trPr>
        <w:tc>
          <w:tcPr>
            <w:tcW w:w="4639" w:type="dxa"/>
          </w:tcPr>
          <w:p w:rsidR="00644A2C" w:rsidRPr="00644A2C" w:rsidRDefault="00644A2C" w:rsidP="00DE69D4">
            <w:pPr>
              <w:autoSpaceDE w:val="0"/>
              <w:autoSpaceDN w:val="0"/>
              <w:adjustRightInd w:val="0"/>
              <w:spacing w:line="276" w:lineRule="auto"/>
              <w:ind w:right="-144"/>
              <w:rPr>
                <w:rFonts w:ascii="Times New Roman" w:hAnsi="Times New Roman" w:cs="Times New Roman"/>
                <w:sz w:val="20"/>
                <w:szCs w:val="20"/>
              </w:rPr>
            </w:pPr>
            <w:r w:rsidRPr="00644A2C">
              <w:rPr>
                <w:rFonts w:ascii="Times New Roman" w:hAnsi="Times New Roman" w:cs="Times New Roman"/>
                <w:sz w:val="20"/>
                <w:szCs w:val="20"/>
              </w:rPr>
              <w:t>Эксплуатация СКВ.102</w:t>
            </w:r>
          </w:p>
        </w:tc>
        <w:tc>
          <w:tcPr>
            <w:tcW w:w="1552" w:type="dxa"/>
          </w:tcPr>
          <w:p w:rsidR="00644A2C" w:rsidRPr="00644A2C" w:rsidRDefault="00644A2C" w:rsidP="00DE69D4">
            <w:pPr>
              <w:autoSpaceDE w:val="0"/>
              <w:autoSpaceDN w:val="0"/>
              <w:adjustRightInd w:val="0"/>
              <w:spacing w:line="276" w:lineRule="auto"/>
              <w:ind w:right="-14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4A2C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1466" w:type="dxa"/>
          </w:tcPr>
          <w:p w:rsidR="00644A2C" w:rsidRPr="00644A2C" w:rsidRDefault="00644A2C" w:rsidP="00DE69D4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44A2C">
              <w:rPr>
                <w:rFonts w:ascii="Times New Roman" w:hAnsi="Times New Roman" w:cs="Times New Roman"/>
                <w:sz w:val="20"/>
                <w:szCs w:val="20"/>
              </w:rPr>
              <w:t>0.24945241112</w:t>
            </w:r>
          </w:p>
        </w:tc>
        <w:tc>
          <w:tcPr>
            <w:tcW w:w="1522" w:type="dxa"/>
          </w:tcPr>
          <w:p w:rsidR="00644A2C" w:rsidRPr="00644A2C" w:rsidRDefault="00644A2C" w:rsidP="00DE69D4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44A2C">
              <w:rPr>
                <w:rFonts w:ascii="Times New Roman" w:hAnsi="Times New Roman" w:cs="Times New Roman"/>
                <w:sz w:val="20"/>
                <w:szCs w:val="20"/>
              </w:rPr>
              <w:t>1.4746176</w:t>
            </w:r>
          </w:p>
        </w:tc>
      </w:tr>
      <w:tr w:rsidR="00644A2C" w:rsidRPr="00644A2C" w:rsidTr="00644A2C">
        <w:trPr>
          <w:jc w:val="center"/>
        </w:trPr>
        <w:tc>
          <w:tcPr>
            <w:tcW w:w="4639" w:type="dxa"/>
          </w:tcPr>
          <w:p w:rsidR="00644A2C" w:rsidRPr="00644A2C" w:rsidRDefault="00644A2C" w:rsidP="00DE69D4">
            <w:pPr>
              <w:autoSpaceDE w:val="0"/>
              <w:autoSpaceDN w:val="0"/>
              <w:adjustRightInd w:val="0"/>
              <w:spacing w:line="276" w:lineRule="auto"/>
              <w:ind w:right="-144"/>
              <w:rPr>
                <w:rFonts w:ascii="Times New Roman" w:hAnsi="Times New Roman" w:cs="Times New Roman"/>
                <w:sz w:val="20"/>
                <w:szCs w:val="20"/>
              </w:rPr>
            </w:pPr>
            <w:r w:rsidRPr="00644A2C">
              <w:rPr>
                <w:rFonts w:ascii="Times New Roman" w:hAnsi="Times New Roman" w:cs="Times New Roman"/>
                <w:sz w:val="20"/>
                <w:szCs w:val="20"/>
              </w:rPr>
              <w:t>Бурение СКВ.103 и эксплуатация СКВ.102,103</w:t>
            </w:r>
          </w:p>
        </w:tc>
        <w:tc>
          <w:tcPr>
            <w:tcW w:w="1552" w:type="dxa"/>
          </w:tcPr>
          <w:p w:rsidR="00644A2C" w:rsidRPr="00644A2C" w:rsidRDefault="00644A2C" w:rsidP="00DE69D4">
            <w:pPr>
              <w:autoSpaceDE w:val="0"/>
              <w:autoSpaceDN w:val="0"/>
              <w:adjustRightInd w:val="0"/>
              <w:spacing w:line="276" w:lineRule="auto"/>
              <w:ind w:right="-144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44A2C">
              <w:rPr>
                <w:rFonts w:ascii="Times New Roman" w:hAnsi="Times New Roman" w:cs="Times New Roman"/>
                <w:sz w:val="21"/>
                <w:szCs w:val="21"/>
              </w:rPr>
              <w:t>2026 год</w:t>
            </w:r>
          </w:p>
        </w:tc>
        <w:tc>
          <w:tcPr>
            <w:tcW w:w="1466" w:type="dxa"/>
          </w:tcPr>
          <w:p w:rsidR="00644A2C" w:rsidRPr="00644A2C" w:rsidRDefault="00644A2C" w:rsidP="00DE69D4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44A2C">
              <w:rPr>
                <w:rFonts w:ascii="Times New Roman" w:hAnsi="Times New Roman" w:cs="Times New Roman"/>
                <w:sz w:val="20"/>
                <w:szCs w:val="20"/>
              </w:rPr>
              <w:t>6.03697804224</w:t>
            </w:r>
          </w:p>
        </w:tc>
        <w:tc>
          <w:tcPr>
            <w:tcW w:w="1522" w:type="dxa"/>
          </w:tcPr>
          <w:p w:rsidR="00644A2C" w:rsidRPr="00644A2C" w:rsidRDefault="00644A2C" w:rsidP="00DE69D4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44A2C">
              <w:rPr>
                <w:rFonts w:ascii="Times New Roman" w:hAnsi="Times New Roman" w:cs="Times New Roman"/>
                <w:sz w:val="20"/>
                <w:szCs w:val="20"/>
              </w:rPr>
              <w:t>16.511728356</w:t>
            </w:r>
          </w:p>
        </w:tc>
      </w:tr>
      <w:tr w:rsidR="00644A2C" w:rsidRPr="00644A2C" w:rsidTr="00644A2C">
        <w:trPr>
          <w:jc w:val="center"/>
        </w:trPr>
        <w:tc>
          <w:tcPr>
            <w:tcW w:w="4639" w:type="dxa"/>
          </w:tcPr>
          <w:p w:rsidR="00644A2C" w:rsidRPr="00644A2C" w:rsidRDefault="00644A2C" w:rsidP="00DE69D4">
            <w:pPr>
              <w:autoSpaceDE w:val="0"/>
              <w:autoSpaceDN w:val="0"/>
              <w:adjustRightInd w:val="0"/>
              <w:spacing w:line="276" w:lineRule="auto"/>
              <w:ind w:right="-144"/>
              <w:rPr>
                <w:rFonts w:ascii="Times New Roman" w:hAnsi="Times New Roman" w:cs="Times New Roman"/>
                <w:sz w:val="20"/>
                <w:szCs w:val="20"/>
              </w:rPr>
            </w:pPr>
            <w:r w:rsidRPr="00644A2C">
              <w:rPr>
                <w:rFonts w:ascii="Times New Roman" w:hAnsi="Times New Roman" w:cs="Times New Roman"/>
                <w:sz w:val="20"/>
                <w:szCs w:val="20"/>
              </w:rPr>
              <w:t>Бурение СКВ.104 и эксплуатация СКВ.102,103,104</w:t>
            </w:r>
          </w:p>
        </w:tc>
        <w:tc>
          <w:tcPr>
            <w:tcW w:w="1552" w:type="dxa"/>
          </w:tcPr>
          <w:p w:rsidR="00644A2C" w:rsidRPr="00644A2C" w:rsidRDefault="00644A2C" w:rsidP="00DE69D4">
            <w:pPr>
              <w:autoSpaceDE w:val="0"/>
              <w:autoSpaceDN w:val="0"/>
              <w:adjustRightInd w:val="0"/>
              <w:spacing w:line="276" w:lineRule="auto"/>
              <w:ind w:right="-144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44A2C">
              <w:rPr>
                <w:rFonts w:ascii="Times New Roman" w:hAnsi="Times New Roman" w:cs="Times New Roman"/>
                <w:sz w:val="21"/>
                <w:szCs w:val="21"/>
              </w:rPr>
              <w:t>2027 год</w:t>
            </w:r>
          </w:p>
        </w:tc>
        <w:tc>
          <w:tcPr>
            <w:tcW w:w="1466" w:type="dxa"/>
          </w:tcPr>
          <w:p w:rsidR="00644A2C" w:rsidRPr="00644A2C" w:rsidRDefault="00644A2C" w:rsidP="00DE69D4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44A2C">
              <w:rPr>
                <w:rFonts w:ascii="Times New Roman" w:hAnsi="Times New Roman" w:cs="Times New Roman"/>
                <w:sz w:val="20"/>
                <w:szCs w:val="20"/>
              </w:rPr>
              <w:t>6.28643045336</w:t>
            </w:r>
          </w:p>
        </w:tc>
        <w:tc>
          <w:tcPr>
            <w:tcW w:w="1522" w:type="dxa"/>
          </w:tcPr>
          <w:p w:rsidR="00644A2C" w:rsidRPr="00644A2C" w:rsidRDefault="00644A2C" w:rsidP="00DE69D4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44A2C">
              <w:rPr>
                <w:rFonts w:ascii="Times New Roman" w:hAnsi="Times New Roman" w:cs="Times New Roman"/>
                <w:sz w:val="20"/>
                <w:szCs w:val="20"/>
              </w:rPr>
              <w:t>17.986345956</w:t>
            </w:r>
          </w:p>
        </w:tc>
      </w:tr>
      <w:tr w:rsidR="00644A2C" w:rsidRPr="00644A2C" w:rsidTr="00644A2C">
        <w:trPr>
          <w:jc w:val="center"/>
        </w:trPr>
        <w:tc>
          <w:tcPr>
            <w:tcW w:w="4639" w:type="dxa"/>
          </w:tcPr>
          <w:p w:rsidR="00644A2C" w:rsidRPr="00644A2C" w:rsidRDefault="00644A2C" w:rsidP="00DE69D4">
            <w:pPr>
              <w:autoSpaceDE w:val="0"/>
              <w:autoSpaceDN w:val="0"/>
              <w:adjustRightInd w:val="0"/>
              <w:spacing w:line="276" w:lineRule="auto"/>
              <w:ind w:right="-144"/>
              <w:rPr>
                <w:rFonts w:ascii="Times New Roman" w:hAnsi="Times New Roman" w:cs="Times New Roman"/>
                <w:sz w:val="20"/>
                <w:szCs w:val="20"/>
              </w:rPr>
            </w:pPr>
            <w:r w:rsidRPr="00644A2C">
              <w:rPr>
                <w:rFonts w:ascii="Times New Roman" w:hAnsi="Times New Roman" w:cs="Times New Roman"/>
                <w:sz w:val="20"/>
                <w:szCs w:val="20"/>
              </w:rPr>
              <w:t>Эксплуатация СКВ.102,103,104</w:t>
            </w:r>
          </w:p>
        </w:tc>
        <w:tc>
          <w:tcPr>
            <w:tcW w:w="1552" w:type="dxa"/>
          </w:tcPr>
          <w:p w:rsidR="00644A2C" w:rsidRPr="00644A2C" w:rsidRDefault="00644A2C" w:rsidP="00DE69D4">
            <w:pPr>
              <w:autoSpaceDE w:val="0"/>
              <w:autoSpaceDN w:val="0"/>
              <w:adjustRightInd w:val="0"/>
              <w:spacing w:line="276" w:lineRule="auto"/>
              <w:ind w:right="-144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44A2C">
              <w:rPr>
                <w:rFonts w:ascii="Times New Roman" w:hAnsi="Times New Roman" w:cs="Times New Roman"/>
                <w:sz w:val="21"/>
                <w:szCs w:val="21"/>
              </w:rPr>
              <w:t>2028-2033 гг.</w:t>
            </w:r>
          </w:p>
        </w:tc>
        <w:tc>
          <w:tcPr>
            <w:tcW w:w="1466" w:type="dxa"/>
          </w:tcPr>
          <w:p w:rsidR="00644A2C" w:rsidRPr="00644A2C" w:rsidRDefault="00644A2C" w:rsidP="00DE69D4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44A2C">
              <w:rPr>
                <w:rFonts w:ascii="Times New Roman" w:hAnsi="Times New Roman" w:cs="Times New Roman"/>
                <w:sz w:val="20"/>
                <w:szCs w:val="20"/>
              </w:rPr>
              <w:t>0.74835723336</w:t>
            </w:r>
          </w:p>
        </w:tc>
        <w:tc>
          <w:tcPr>
            <w:tcW w:w="1522" w:type="dxa"/>
          </w:tcPr>
          <w:p w:rsidR="00644A2C" w:rsidRPr="00644A2C" w:rsidRDefault="00644A2C" w:rsidP="00DE69D4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44A2C">
              <w:rPr>
                <w:rFonts w:ascii="Times New Roman" w:hAnsi="Times New Roman" w:cs="Times New Roman"/>
                <w:sz w:val="20"/>
                <w:szCs w:val="20"/>
              </w:rPr>
              <w:t>4.4238528</w:t>
            </w:r>
          </w:p>
        </w:tc>
      </w:tr>
    </w:tbl>
    <w:p w:rsidR="00644A2C" w:rsidRPr="00B82A42" w:rsidRDefault="00644A2C" w:rsidP="00644A2C">
      <w:pPr>
        <w:tabs>
          <w:tab w:val="left" w:pos="1206"/>
        </w:tabs>
        <w:ind w:firstLine="567"/>
        <w:jc w:val="both"/>
        <w:rPr>
          <w:b/>
          <w:bCs/>
          <w:sz w:val="22"/>
          <w:szCs w:val="22"/>
          <w:u w:val="single"/>
        </w:rPr>
      </w:pPr>
    </w:p>
    <w:p w:rsidR="00644A2C" w:rsidRPr="00B82A42" w:rsidRDefault="00644A2C" w:rsidP="00644A2C">
      <w:pPr>
        <w:tabs>
          <w:tab w:val="left" w:pos="1206"/>
        </w:tabs>
        <w:ind w:firstLine="567"/>
        <w:jc w:val="both"/>
        <w:rPr>
          <w:b/>
          <w:bCs/>
          <w:sz w:val="22"/>
          <w:szCs w:val="22"/>
          <w:u w:val="single"/>
        </w:rPr>
      </w:pPr>
      <w:r w:rsidRPr="00B82A42">
        <w:rPr>
          <w:b/>
          <w:bCs/>
          <w:sz w:val="22"/>
          <w:szCs w:val="22"/>
          <w:u w:val="single"/>
        </w:rPr>
        <w:t>Водоснабжение, водоотведение</w:t>
      </w:r>
    </w:p>
    <w:p w:rsidR="00644A2C" w:rsidRPr="00AA5468" w:rsidRDefault="00644A2C" w:rsidP="00644A2C">
      <w:pPr>
        <w:keepNext/>
        <w:keepLines/>
        <w:spacing w:line="276" w:lineRule="auto"/>
        <w:ind w:firstLine="567"/>
        <w:jc w:val="both"/>
        <w:rPr>
          <w:i/>
          <w:u w:val="single"/>
        </w:rPr>
      </w:pPr>
      <w:r w:rsidRPr="00AA5468">
        <w:rPr>
          <w:i/>
          <w:u w:val="single"/>
        </w:rPr>
        <w:t>Месторождение Кайнар</w:t>
      </w:r>
    </w:p>
    <w:p w:rsidR="00644A2C" w:rsidRPr="00AA5468" w:rsidRDefault="00644A2C" w:rsidP="00644A2C">
      <w:pPr>
        <w:spacing w:line="276" w:lineRule="auto"/>
        <w:ind w:firstLine="567"/>
        <w:jc w:val="both"/>
      </w:pPr>
      <w:bookmarkStart w:id="0" w:name="z28"/>
      <w:r w:rsidRPr="00AA5468">
        <w:t xml:space="preserve">Питьевая вода будет храниться в резервуаре, отвечающей требованиям СЭС.  </w:t>
      </w:r>
    </w:p>
    <w:p w:rsidR="00644A2C" w:rsidRPr="00AA5468" w:rsidRDefault="00644A2C" w:rsidP="00644A2C">
      <w:pPr>
        <w:spacing w:line="276" w:lineRule="auto"/>
        <w:ind w:firstLine="567"/>
        <w:jc w:val="both"/>
      </w:pPr>
      <w:r w:rsidRPr="00AA5468">
        <w:rPr>
          <w:color w:val="000000"/>
        </w:rPr>
        <w:t>Емкости для хранения воды изготавливаются из материалов, разрешенных к применению для этих целей на территории Республики Казахстан.</w:t>
      </w:r>
    </w:p>
    <w:p w:rsidR="00644A2C" w:rsidRPr="00AA5468" w:rsidRDefault="00644A2C" w:rsidP="00644A2C">
      <w:pPr>
        <w:spacing w:line="276" w:lineRule="auto"/>
        <w:ind w:firstLine="567"/>
        <w:jc w:val="both"/>
      </w:pPr>
      <w:bookmarkStart w:id="1" w:name="z29"/>
      <w:bookmarkEnd w:id="0"/>
      <w:r w:rsidRPr="00AA5468">
        <w:rPr>
          <w:color w:val="000000"/>
        </w:rPr>
        <w:t>Чистка, мытье и дезинфекция емкостей для хранения и перевозки привозной воды производится не реже одного раза в десять календарных дней и по эпидемиологическим показаниям.</w:t>
      </w:r>
    </w:p>
    <w:p w:rsidR="00644A2C" w:rsidRPr="00AA5468" w:rsidRDefault="00644A2C" w:rsidP="00644A2C">
      <w:pPr>
        <w:spacing w:line="276" w:lineRule="auto"/>
        <w:ind w:firstLine="567"/>
        <w:jc w:val="both"/>
      </w:pPr>
      <w:bookmarkStart w:id="2" w:name="z30"/>
      <w:bookmarkEnd w:id="1"/>
      <w:r w:rsidRPr="00AA5468">
        <w:rPr>
          <w:color w:val="000000"/>
        </w:rPr>
        <w:t>Внутренняя поверхность механически очищается, промывается с полным удалением воды, дезинфицируется. После дезинфекции емкость промывается, заполняется водой и проводится бактериологический контроль воды.</w:t>
      </w:r>
    </w:p>
    <w:bookmarkEnd w:id="2"/>
    <w:p w:rsidR="00644A2C" w:rsidRPr="00AA5468" w:rsidRDefault="00644A2C" w:rsidP="00644A2C">
      <w:pPr>
        <w:spacing w:line="276" w:lineRule="auto"/>
        <w:ind w:firstLine="567"/>
        <w:jc w:val="both"/>
      </w:pPr>
      <w:r w:rsidRPr="00AA5468">
        <w:rPr>
          <w:color w:val="000000"/>
        </w:rPr>
        <w:t>Для дезинфекции применяются дезинфицирующие средства, разрешенные к применению в Республике Казахстан.</w:t>
      </w:r>
    </w:p>
    <w:p w:rsidR="00644A2C" w:rsidRPr="00AA5468" w:rsidRDefault="00644A2C" w:rsidP="00644A2C">
      <w:pPr>
        <w:spacing w:line="276" w:lineRule="auto"/>
        <w:ind w:firstLine="567"/>
        <w:jc w:val="both"/>
      </w:pPr>
      <w:r w:rsidRPr="00AA5468">
        <w:rPr>
          <w:color w:val="000000"/>
        </w:rPr>
        <w:t>Вода, используемая для питьевых и хозяйственно-бытовых нужд, соответствует документам государственной системы санитарно-эпидемиологического нормирования.</w:t>
      </w:r>
    </w:p>
    <w:p w:rsidR="00644A2C" w:rsidRPr="00AA5468" w:rsidRDefault="00644A2C" w:rsidP="00644A2C">
      <w:pPr>
        <w:pStyle w:val="a7"/>
        <w:spacing w:line="276" w:lineRule="auto"/>
        <w:ind w:firstLine="567"/>
        <w:jc w:val="both"/>
        <w:rPr>
          <w:rFonts w:cs="Times New Roman"/>
          <w:bCs/>
          <w:szCs w:val="24"/>
        </w:rPr>
      </w:pPr>
      <w:r w:rsidRPr="00AA5468">
        <w:rPr>
          <w:rFonts w:cs="Times New Roman"/>
          <w:szCs w:val="24"/>
        </w:rPr>
        <w:t xml:space="preserve">Расчет водопотребления воды для коммунально-бытовых целей рабочего персонала произведен исходя из норм потребления воды согласно </w:t>
      </w:r>
      <w:r w:rsidRPr="00AA5468">
        <w:rPr>
          <w:rFonts w:cs="Times New Roman"/>
          <w:bCs/>
          <w:szCs w:val="24"/>
        </w:rPr>
        <w:t>CП РК 4.01-101-2012.</w:t>
      </w:r>
    </w:p>
    <w:p w:rsidR="00644A2C" w:rsidRPr="00AA5468" w:rsidRDefault="00644A2C" w:rsidP="00644A2C">
      <w:pPr>
        <w:pStyle w:val="a7"/>
        <w:spacing w:line="276" w:lineRule="auto"/>
        <w:ind w:firstLine="540"/>
        <w:jc w:val="both"/>
        <w:rPr>
          <w:rFonts w:cs="Times New Roman"/>
          <w:b/>
          <w:i/>
          <w:sz w:val="6"/>
          <w:szCs w:val="6"/>
        </w:rPr>
      </w:pPr>
    </w:p>
    <w:p w:rsidR="00644A2C" w:rsidRPr="003D3BED" w:rsidRDefault="00644A2C" w:rsidP="00644A2C">
      <w:pPr>
        <w:overflowPunct w:val="0"/>
        <w:autoSpaceDE w:val="0"/>
        <w:autoSpaceDN w:val="0"/>
        <w:adjustRightInd w:val="0"/>
        <w:spacing w:line="276" w:lineRule="auto"/>
        <w:ind w:firstLine="709"/>
        <w:jc w:val="both"/>
        <w:textAlignment w:val="baseline"/>
      </w:pPr>
      <w:r w:rsidRPr="003D3BED">
        <w:t>Норма расхода технической воды при бурении и подготовительных работах принята равной - 43 м</w:t>
      </w:r>
      <w:r w:rsidRPr="003D3BED">
        <w:rPr>
          <w:vertAlign w:val="superscript"/>
        </w:rPr>
        <w:t>3</w:t>
      </w:r>
      <w:r w:rsidRPr="003D3BED">
        <w:t>/сут., 2752</w:t>
      </w:r>
      <w:r w:rsidRPr="003D3BED">
        <w:rPr>
          <w:rFonts w:eastAsia="Batang"/>
        </w:rPr>
        <w:t xml:space="preserve"> м</w:t>
      </w:r>
      <w:r w:rsidRPr="003D3BED">
        <w:rPr>
          <w:rFonts w:eastAsia="Batang"/>
          <w:vertAlign w:val="superscript"/>
        </w:rPr>
        <w:t>3</w:t>
      </w:r>
      <w:r w:rsidRPr="003D3BED">
        <w:rPr>
          <w:rFonts w:eastAsia="Batang"/>
        </w:rPr>
        <w:t>/год.</w:t>
      </w:r>
    </w:p>
    <w:p w:rsidR="00644A2C" w:rsidRDefault="00644A2C" w:rsidP="00644A2C">
      <w:pPr>
        <w:spacing w:line="276" w:lineRule="auto"/>
        <w:jc w:val="center"/>
        <w:rPr>
          <w:b/>
        </w:rPr>
      </w:pPr>
      <w:r w:rsidRPr="004256C7">
        <w:rPr>
          <w:b/>
        </w:rPr>
        <w:t xml:space="preserve">Баланс водопотребления и водоотведения </w:t>
      </w:r>
    </w:p>
    <w:tbl>
      <w:tblPr>
        <w:tblW w:w="10524" w:type="dxa"/>
        <w:jc w:val="center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73"/>
        <w:gridCol w:w="1818"/>
        <w:gridCol w:w="1347"/>
        <w:gridCol w:w="1225"/>
        <w:gridCol w:w="1122"/>
        <w:gridCol w:w="1438"/>
        <w:gridCol w:w="1701"/>
        <w:gridCol w:w="1300"/>
      </w:tblGrid>
      <w:tr w:rsidR="00644A2C" w:rsidRPr="003D7FD2" w:rsidTr="00DE69D4">
        <w:trPr>
          <w:jc w:val="center"/>
        </w:trPr>
        <w:tc>
          <w:tcPr>
            <w:tcW w:w="573" w:type="dxa"/>
            <w:vMerge w:val="restart"/>
          </w:tcPr>
          <w:p w:rsidR="00644A2C" w:rsidRPr="003D7FD2" w:rsidRDefault="00644A2C" w:rsidP="00DE69D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D7FD2">
              <w:rPr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1818" w:type="dxa"/>
            <w:vMerge w:val="restart"/>
          </w:tcPr>
          <w:p w:rsidR="00644A2C" w:rsidRPr="003D7FD2" w:rsidRDefault="00644A2C" w:rsidP="00DE69D4">
            <w:pPr>
              <w:widowControl w:val="0"/>
              <w:autoSpaceDE w:val="0"/>
              <w:autoSpaceDN w:val="0"/>
              <w:adjustRightInd w:val="0"/>
              <w:ind w:left="202" w:right="-39"/>
              <w:jc w:val="center"/>
              <w:rPr>
                <w:sz w:val="20"/>
                <w:szCs w:val="20"/>
              </w:rPr>
            </w:pPr>
            <w:r w:rsidRPr="003D7FD2">
              <w:rPr>
                <w:b/>
                <w:bCs/>
                <w:sz w:val="20"/>
                <w:szCs w:val="20"/>
              </w:rPr>
              <w:t>Наименование потребителя</w:t>
            </w:r>
          </w:p>
        </w:tc>
        <w:tc>
          <w:tcPr>
            <w:tcW w:w="2572" w:type="dxa"/>
            <w:gridSpan w:val="2"/>
          </w:tcPr>
          <w:p w:rsidR="00644A2C" w:rsidRPr="003D7FD2" w:rsidRDefault="00644A2C" w:rsidP="00DE69D4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  <w:vertAlign w:val="superscript"/>
              </w:rPr>
            </w:pPr>
            <w:r w:rsidRPr="003D7FD2">
              <w:rPr>
                <w:b/>
                <w:bCs/>
                <w:sz w:val="20"/>
                <w:szCs w:val="20"/>
              </w:rPr>
              <w:t>Водопотребление, м</w:t>
            </w:r>
            <w:r w:rsidRPr="003D7FD2">
              <w:rPr>
                <w:b/>
                <w:bCs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4261" w:type="dxa"/>
            <w:gridSpan w:val="3"/>
          </w:tcPr>
          <w:p w:rsidR="00644A2C" w:rsidRPr="003D7FD2" w:rsidRDefault="00644A2C" w:rsidP="00DE69D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color w:val="000000"/>
                <w:sz w:val="20"/>
                <w:szCs w:val="20"/>
              </w:rPr>
            </w:pPr>
            <w:r w:rsidRPr="003D7FD2">
              <w:rPr>
                <w:b/>
                <w:bCs/>
                <w:sz w:val="20"/>
                <w:szCs w:val="20"/>
              </w:rPr>
              <w:t>Водоотведение, м</w:t>
            </w:r>
            <w:r w:rsidRPr="003D7FD2">
              <w:rPr>
                <w:b/>
                <w:bCs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300" w:type="dxa"/>
          </w:tcPr>
          <w:p w:rsidR="00644A2C" w:rsidRPr="003D7FD2" w:rsidRDefault="00644A2C" w:rsidP="00DE69D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644A2C" w:rsidRPr="003D7FD2" w:rsidTr="00DE69D4">
        <w:trPr>
          <w:trHeight w:val="924"/>
          <w:jc w:val="center"/>
        </w:trPr>
        <w:tc>
          <w:tcPr>
            <w:tcW w:w="573" w:type="dxa"/>
            <w:vMerge/>
          </w:tcPr>
          <w:p w:rsidR="00644A2C" w:rsidRPr="003D7FD2" w:rsidRDefault="00644A2C" w:rsidP="00DE69D4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18" w:type="dxa"/>
            <w:vMerge/>
          </w:tcPr>
          <w:p w:rsidR="00644A2C" w:rsidRPr="003D7FD2" w:rsidRDefault="00644A2C" w:rsidP="00DE69D4">
            <w:pPr>
              <w:autoSpaceDE w:val="0"/>
              <w:autoSpaceDN w:val="0"/>
              <w:adjustRightInd w:val="0"/>
              <w:ind w:left="202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47" w:type="dxa"/>
          </w:tcPr>
          <w:p w:rsidR="00644A2C" w:rsidRPr="003D7FD2" w:rsidRDefault="00644A2C" w:rsidP="00DE69D4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3D7FD2">
              <w:rPr>
                <w:b/>
                <w:bCs/>
                <w:sz w:val="20"/>
                <w:szCs w:val="20"/>
              </w:rPr>
              <w:t>Хоз-бытовые нужды</w:t>
            </w:r>
          </w:p>
        </w:tc>
        <w:tc>
          <w:tcPr>
            <w:tcW w:w="1225" w:type="dxa"/>
          </w:tcPr>
          <w:p w:rsidR="00644A2C" w:rsidRPr="003D7FD2" w:rsidRDefault="00644A2C" w:rsidP="00DE69D4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3D7FD2">
              <w:rPr>
                <w:b/>
                <w:bCs/>
                <w:sz w:val="20"/>
                <w:szCs w:val="20"/>
              </w:rPr>
              <w:t>Техническая вода</w:t>
            </w:r>
          </w:p>
        </w:tc>
        <w:tc>
          <w:tcPr>
            <w:tcW w:w="1122" w:type="dxa"/>
          </w:tcPr>
          <w:p w:rsidR="00644A2C" w:rsidRPr="003D7FD2" w:rsidRDefault="00644A2C" w:rsidP="00DE69D4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3D7FD2">
              <w:rPr>
                <w:b/>
                <w:bCs/>
                <w:sz w:val="20"/>
                <w:szCs w:val="20"/>
              </w:rPr>
              <w:t>Безвозвратное потребление</w:t>
            </w:r>
          </w:p>
        </w:tc>
        <w:tc>
          <w:tcPr>
            <w:tcW w:w="1438" w:type="dxa"/>
          </w:tcPr>
          <w:p w:rsidR="00644A2C" w:rsidRPr="003D7FD2" w:rsidRDefault="00644A2C" w:rsidP="00DE69D4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3D7FD2">
              <w:rPr>
                <w:b/>
                <w:bCs/>
                <w:sz w:val="20"/>
                <w:szCs w:val="20"/>
              </w:rPr>
              <w:t>Сброс в понижения</w:t>
            </w:r>
          </w:p>
          <w:p w:rsidR="00644A2C" w:rsidRPr="003D7FD2" w:rsidRDefault="00644A2C" w:rsidP="00DE69D4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3D7FD2">
              <w:rPr>
                <w:b/>
                <w:bCs/>
                <w:sz w:val="20"/>
                <w:szCs w:val="20"/>
              </w:rPr>
              <w:t>рельефа местности</w:t>
            </w:r>
          </w:p>
        </w:tc>
        <w:tc>
          <w:tcPr>
            <w:tcW w:w="1701" w:type="dxa"/>
          </w:tcPr>
          <w:p w:rsidR="00644A2C" w:rsidRPr="003D7FD2" w:rsidRDefault="00644A2C" w:rsidP="00DE69D4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3D7FD2">
              <w:rPr>
                <w:b/>
                <w:bCs/>
                <w:sz w:val="20"/>
                <w:szCs w:val="20"/>
              </w:rPr>
              <w:t>Сброс в существующую канализационную сеть</w:t>
            </w:r>
          </w:p>
        </w:tc>
        <w:tc>
          <w:tcPr>
            <w:tcW w:w="1300" w:type="dxa"/>
          </w:tcPr>
          <w:p w:rsidR="00644A2C" w:rsidRPr="003D7FD2" w:rsidRDefault="00644A2C" w:rsidP="00DE69D4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3D7FD2">
              <w:rPr>
                <w:b/>
                <w:bCs/>
                <w:sz w:val="20"/>
                <w:szCs w:val="20"/>
              </w:rPr>
              <w:t>Сброс во временную  емкость</w:t>
            </w:r>
          </w:p>
        </w:tc>
      </w:tr>
      <w:tr w:rsidR="00644A2C" w:rsidRPr="003D7FD2" w:rsidTr="00DE69D4">
        <w:trPr>
          <w:jc w:val="center"/>
        </w:trPr>
        <w:tc>
          <w:tcPr>
            <w:tcW w:w="573" w:type="dxa"/>
            <w:vAlign w:val="center"/>
          </w:tcPr>
          <w:p w:rsidR="00644A2C" w:rsidRPr="003D7FD2" w:rsidRDefault="00644A2C" w:rsidP="00DE69D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D7FD2">
              <w:rPr>
                <w:sz w:val="20"/>
                <w:szCs w:val="20"/>
              </w:rPr>
              <w:t>1</w:t>
            </w:r>
          </w:p>
        </w:tc>
        <w:tc>
          <w:tcPr>
            <w:tcW w:w="1818" w:type="dxa"/>
            <w:vAlign w:val="center"/>
          </w:tcPr>
          <w:p w:rsidR="00644A2C" w:rsidRPr="003D7FD2" w:rsidRDefault="00644A2C" w:rsidP="00DE69D4">
            <w:pPr>
              <w:autoSpaceDE w:val="0"/>
              <w:autoSpaceDN w:val="0"/>
              <w:adjustRightInd w:val="0"/>
              <w:ind w:left="-133" w:right="-39"/>
              <w:rPr>
                <w:sz w:val="20"/>
                <w:szCs w:val="20"/>
              </w:rPr>
            </w:pPr>
            <w:r w:rsidRPr="003D7FD2">
              <w:rPr>
                <w:sz w:val="20"/>
                <w:szCs w:val="20"/>
              </w:rPr>
              <w:t>Хоз-бытовые нужды</w:t>
            </w:r>
          </w:p>
        </w:tc>
        <w:tc>
          <w:tcPr>
            <w:tcW w:w="1347" w:type="dxa"/>
          </w:tcPr>
          <w:p w:rsidR="00644A2C" w:rsidRPr="003D7FD2" w:rsidRDefault="00644A2C" w:rsidP="00DE69D4">
            <w:pPr>
              <w:jc w:val="center"/>
              <w:rPr>
                <w:sz w:val="20"/>
                <w:szCs w:val="20"/>
              </w:rPr>
            </w:pPr>
            <w:r w:rsidRPr="00856D6C">
              <w:rPr>
                <w:rFonts w:eastAsia="Batang"/>
                <w:sz w:val="20"/>
                <w:szCs w:val="20"/>
              </w:rPr>
              <w:t>2503,44</w:t>
            </w:r>
          </w:p>
        </w:tc>
        <w:tc>
          <w:tcPr>
            <w:tcW w:w="1225" w:type="dxa"/>
          </w:tcPr>
          <w:p w:rsidR="00644A2C" w:rsidRPr="003D7FD2" w:rsidRDefault="00644A2C" w:rsidP="00DE69D4">
            <w:pPr>
              <w:jc w:val="center"/>
              <w:rPr>
                <w:sz w:val="20"/>
                <w:szCs w:val="20"/>
              </w:rPr>
            </w:pPr>
            <w:r w:rsidRPr="003D7FD2">
              <w:rPr>
                <w:sz w:val="20"/>
                <w:szCs w:val="20"/>
              </w:rPr>
              <w:t>-</w:t>
            </w:r>
          </w:p>
        </w:tc>
        <w:tc>
          <w:tcPr>
            <w:tcW w:w="1122" w:type="dxa"/>
          </w:tcPr>
          <w:p w:rsidR="00644A2C" w:rsidRPr="003D7FD2" w:rsidRDefault="00644A2C" w:rsidP="00DE69D4">
            <w:pPr>
              <w:jc w:val="center"/>
              <w:rPr>
                <w:sz w:val="20"/>
                <w:szCs w:val="20"/>
              </w:rPr>
            </w:pPr>
            <w:r w:rsidRPr="003D7FD2">
              <w:rPr>
                <w:sz w:val="20"/>
                <w:szCs w:val="20"/>
              </w:rPr>
              <w:t>-</w:t>
            </w:r>
          </w:p>
        </w:tc>
        <w:tc>
          <w:tcPr>
            <w:tcW w:w="1438" w:type="dxa"/>
          </w:tcPr>
          <w:p w:rsidR="00644A2C" w:rsidRPr="003D7FD2" w:rsidRDefault="00644A2C" w:rsidP="00DE69D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D7FD2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644A2C" w:rsidRPr="003D7FD2" w:rsidRDefault="00644A2C" w:rsidP="00DE69D4">
            <w:pPr>
              <w:jc w:val="center"/>
              <w:rPr>
                <w:sz w:val="20"/>
                <w:szCs w:val="20"/>
              </w:rPr>
            </w:pPr>
            <w:r w:rsidRPr="00856D6C">
              <w:rPr>
                <w:rFonts w:eastAsia="Batang"/>
                <w:sz w:val="20"/>
                <w:szCs w:val="20"/>
              </w:rPr>
              <w:t>2503,44</w:t>
            </w:r>
          </w:p>
        </w:tc>
        <w:tc>
          <w:tcPr>
            <w:tcW w:w="1300" w:type="dxa"/>
          </w:tcPr>
          <w:p w:rsidR="00644A2C" w:rsidRPr="003D7FD2" w:rsidRDefault="00644A2C" w:rsidP="00DE69D4">
            <w:pPr>
              <w:jc w:val="center"/>
              <w:rPr>
                <w:sz w:val="20"/>
                <w:szCs w:val="20"/>
              </w:rPr>
            </w:pPr>
            <w:r w:rsidRPr="003D7FD2">
              <w:rPr>
                <w:sz w:val="20"/>
                <w:szCs w:val="20"/>
              </w:rPr>
              <w:t>-</w:t>
            </w:r>
          </w:p>
        </w:tc>
      </w:tr>
      <w:tr w:rsidR="00644A2C" w:rsidRPr="003D7FD2" w:rsidTr="00DE69D4">
        <w:trPr>
          <w:jc w:val="center"/>
        </w:trPr>
        <w:tc>
          <w:tcPr>
            <w:tcW w:w="573" w:type="dxa"/>
            <w:vAlign w:val="center"/>
          </w:tcPr>
          <w:p w:rsidR="00644A2C" w:rsidRPr="003D7FD2" w:rsidRDefault="00644A2C" w:rsidP="00DE69D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818" w:type="dxa"/>
            <w:vAlign w:val="center"/>
          </w:tcPr>
          <w:p w:rsidR="00644A2C" w:rsidRPr="003D7FD2" w:rsidRDefault="00644A2C" w:rsidP="00DE69D4">
            <w:pPr>
              <w:autoSpaceDE w:val="0"/>
              <w:autoSpaceDN w:val="0"/>
              <w:adjustRightInd w:val="0"/>
              <w:ind w:left="-133" w:right="-39"/>
              <w:rPr>
                <w:sz w:val="20"/>
                <w:szCs w:val="20"/>
              </w:rPr>
            </w:pPr>
            <w:r w:rsidRPr="003D7FD2">
              <w:rPr>
                <w:color w:val="000000"/>
                <w:sz w:val="20"/>
                <w:szCs w:val="20"/>
              </w:rPr>
              <w:t xml:space="preserve">Технические нужды </w:t>
            </w:r>
          </w:p>
        </w:tc>
        <w:tc>
          <w:tcPr>
            <w:tcW w:w="1347" w:type="dxa"/>
          </w:tcPr>
          <w:p w:rsidR="00644A2C" w:rsidRPr="003D7FD2" w:rsidRDefault="00644A2C" w:rsidP="00DE69D4">
            <w:pPr>
              <w:jc w:val="center"/>
              <w:rPr>
                <w:rFonts w:eastAsia="Batang"/>
                <w:sz w:val="20"/>
                <w:szCs w:val="20"/>
              </w:rPr>
            </w:pPr>
            <w:r w:rsidRPr="003D7FD2">
              <w:rPr>
                <w:rFonts w:eastAsia="Batang"/>
                <w:sz w:val="20"/>
                <w:szCs w:val="20"/>
              </w:rPr>
              <w:t>-</w:t>
            </w:r>
          </w:p>
        </w:tc>
        <w:tc>
          <w:tcPr>
            <w:tcW w:w="1225" w:type="dxa"/>
          </w:tcPr>
          <w:p w:rsidR="00644A2C" w:rsidRPr="003D7FD2" w:rsidRDefault="00644A2C" w:rsidP="00DE69D4">
            <w:pPr>
              <w:jc w:val="center"/>
              <w:rPr>
                <w:sz w:val="20"/>
                <w:szCs w:val="20"/>
              </w:rPr>
            </w:pPr>
            <w:r>
              <w:rPr>
                <w:rFonts w:eastAsia="Batang"/>
                <w:sz w:val="20"/>
                <w:szCs w:val="20"/>
              </w:rPr>
              <w:t>2752</w:t>
            </w:r>
          </w:p>
        </w:tc>
        <w:tc>
          <w:tcPr>
            <w:tcW w:w="1122" w:type="dxa"/>
          </w:tcPr>
          <w:p w:rsidR="00644A2C" w:rsidRPr="003D7FD2" w:rsidRDefault="00644A2C" w:rsidP="00DE69D4">
            <w:pPr>
              <w:jc w:val="center"/>
              <w:rPr>
                <w:sz w:val="20"/>
                <w:szCs w:val="20"/>
              </w:rPr>
            </w:pPr>
            <w:r>
              <w:rPr>
                <w:rFonts w:eastAsia="Batang"/>
                <w:sz w:val="20"/>
                <w:szCs w:val="20"/>
              </w:rPr>
              <w:t>2752</w:t>
            </w:r>
          </w:p>
        </w:tc>
        <w:tc>
          <w:tcPr>
            <w:tcW w:w="1438" w:type="dxa"/>
          </w:tcPr>
          <w:p w:rsidR="00644A2C" w:rsidRPr="003D7FD2" w:rsidRDefault="00644A2C" w:rsidP="00DE69D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D7FD2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644A2C" w:rsidRPr="003D7FD2" w:rsidRDefault="00644A2C" w:rsidP="00DE69D4">
            <w:pPr>
              <w:jc w:val="center"/>
              <w:rPr>
                <w:rFonts w:eastAsia="Batang"/>
                <w:sz w:val="20"/>
                <w:szCs w:val="20"/>
              </w:rPr>
            </w:pPr>
            <w:r w:rsidRPr="003D7FD2">
              <w:rPr>
                <w:rFonts w:eastAsia="Batang"/>
                <w:sz w:val="20"/>
                <w:szCs w:val="20"/>
              </w:rPr>
              <w:t>-</w:t>
            </w:r>
          </w:p>
        </w:tc>
        <w:tc>
          <w:tcPr>
            <w:tcW w:w="1300" w:type="dxa"/>
          </w:tcPr>
          <w:p w:rsidR="00644A2C" w:rsidRPr="003D7FD2" w:rsidRDefault="00644A2C" w:rsidP="00DE69D4">
            <w:pPr>
              <w:jc w:val="center"/>
              <w:rPr>
                <w:rFonts w:eastAsia="Batang"/>
                <w:sz w:val="20"/>
                <w:szCs w:val="20"/>
              </w:rPr>
            </w:pPr>
            <w:r w:rsidRPr="003D7FD2">
              <w:rPr>
                <w:rFonts w:eastAsia="Batang"/>
                <w:sz w:val="20"/>
                <w:szCs w:val="20"/>
              </w:rPr>
              <w:t>-</w:t>
            </w:r>
          </w:p>
        </w:tc>
      </w:tr>
    </w:tbl>
    <w:p w:rsidR="00644A2C" w:rsidRPr="006D182A" w:rsidRDefault="00644A2C" w:rsidP="00644A2C">
      <w:pPr>
        <w:shd w:val="clear" w:color="auto" w:fill="FFFFFF"/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2"/>
          <w:szCs w:val="22"/>
        </w:rPr>
      </w:pPr>
      <w:r w:rsidRPr="00DC53DC">
        <w:rPr>
          <w:spacing w:val="-5"/>
        </w:rPr>
        <w:lastRenderedPageBreak/>
        <w:t>Хозяйственно-бытовые стоки от модулей полевых лагерей по системе временных трубопроводов будут отводиться в септик, изолированный от поверхностных и под</w:t>
      </w:r>
      <w:r w:rsidRPr="00DC53DC">
        <w:rPr>
          <w:spacing w:val="-4"/>
        </w:rPr>
        <w:t>земных</w:t>
      </w:r>
      <w:r w:rsidRPr="00DC53DC">
        <w:rPr>
          <w:b/>
          <w:spacing w:val="-4"/>
        </w:rPr>
        <w:t xml:space="preserve"> </w:t>
      </w:r>
      <w:r w:rsidRPr="00DC53DC">
        <w:rPr>
          <w:spacing w:val="-4"/>
        </w:rPr>
        <w:t xml:space="preserve">вод. По мере наполнения септика стоки будут откачиваться, и вывозиться </w:t>
      </w:r>
      <w:r w:rsidRPr="00DC53DC">
        <w:rPr>
          <w:spacing w:val="-3"/>
        </w:rPr>
        <w:t xml:space="preserve">специализированными машинами - </w:t>
      </w:r>
      <w:r w:rsidRPr="00DC53DC">
        <w:rPr>
          <w:spacing w:val="-4"/>
        </w:rPr>
        <w:t>автоцистер</w:t>
      </w:r>
      <w:r w:rsidRPr="00DC53DC">
        <w:rPr>
          <w:spacing w:val="-3"/>
        </w:rPr>
        <w:t>нами на специально оборудованные очистные сооружения, стоящие на балансе организаций, имею</w:t>
      </w:r>
      <w:r w:rsidRPr="00DC53DC">
        <w:rPr>
          <w:spacing w:val="-5"/>
        </w:rPr>
        <w:t>щих соответств</w:t>
      </w:r>
      <w:r w:rsidRPr="006D182A">
        <w:rPr>
          <w:spacing w:val="-5"/>
          <w:sz w:val="22"/>
          <w:szCs w:val="22"/>
        </w:rPr>
        <w:t>ующие разрешения на прием и утилизацию сточных вод,</w:t>
      </w:r>
      <w:r w:rsidRPr="006D182A">
        <w:rPr>
          <w:spacing w:val="-3"/>
          <w:sz w:val="22"/>
          <w:szCs w:val="22"/>
        </w:rPr>
        <w:t xml:space="preserve"> по договору с этими организациями.</w:t>
      </w:r>
    </w:p>
    <w:p w:rsidR="00644A2C" w:rsidRPr="00B82A42" w:rsidRDefault="00644A2C" w:rsidP="00644A2C">
      <w:pPr>
        <w:pStyle w:val="3"/>
        <w:spacing w:after="0"/>
        <w:ind w:left="0" w:firstLine="567"/>
        <w:jc w:val="both"/>
        <w:rPr>
          <w:rStyle w:val="s0"/>
          <w:b/>
          <w:sz w:val="22"/>
          <w:szCs w:val="22"/>
          <w:u w:val="single"/>
        </w:rPr>
      </w:pPr>
    </w:p>
    <w:p w:rsidR="00644A2C" w:rsidRPr="00B82A42" w:rsidRDefault="00644A2C" w:rsidP="00644A2C">
      <w:pPr>
        <w:pStyle w:val="3"/>
        <w:spacing w:after="0"/>
        <w:ind w:left="0" w:firstLine="567"/>
        <w:jc w:val="both"/>
        <w:rPr>
          <w:rStyle w:val="s0"/>
          <w:b/>
          <w:sz w:val="22"/>
          <w:szCs w:val="22"/>
          <w:u w:val="single"/>
        </w:rPr>
      </w:pPr>
      <w:r w:rsidRPr="00B82A42">
        <w:rPr>
          <w:rStyle w:val="s0"/>
          <w:b/>
          <w:sz w:val="22"/>
          <w:szCs w:val="22"/>
          <w:u w:val="single"/>
        </w:rPr>
        <w:t xml:space="preserve">Отходы </w:t>
      </w:r>
    </w:p>
    <w:p w:rsidR="00644A2C" w:rsidRPr="00431788" w:rsidRDefault="00644A2C" w:rsidP="00644A2C">
      <w:pPr>
        <w:ind w:firstLine="567"/>
        <w:rPr>
          <w:snapToGrid w:val="0"/>
          <w:sz w:val="22"/>
          <w:szCs w:val="22"/>
        </w:rPr>
      </w:pPr>
      <w:r w:rsidRPr="00431788">
        <w:rPr>
          <w:snapToGrid w:val="0"/>
          <w:sz w:val="22"/>
          <w:szCs w:val="22"/>
        </w:rPr>
        <w:t xml:space="preserve">Основными отходами в процессе выполнения работ являются </w:t>
      </w:r>
      <w:r w:rsidRPr="00431788">
        <w:rPr>
          <w:sz w:val="22"/>
          <w:szCs w:val="22"/>
        </w:rPr>
        <w:t>(по одной скважине ежегодно - 2024-2028 г.)</w:t>
      </w:r>
      <w:r w:rsidRPr="00431788">
        <w:rPr>
          <w:snapToGrid w:val="0"/>
          <w:sz w:val="22"/>
          <w:szCs w:val="22"/>
        </w:rPr>
        <w:t>:</w:t>
      </w:r>
    </w:p>
    <w:p w:rsidR="00644A2C" w:rsidRPr="00431788" w:rsidRDefault="00644A2C" w:rsidP="00644A2C">
      <w:pPr>
        <w:ind w:firstLine="567"/>
        <w:rPr>
          <w:color w:val="000000"/>
          <w:sz w:val="22"/>
          <w:szCs w:val="22"/>
        </w:rPr>
      </w:pPr>
      <w:r w:rsidRPr="00431788">
        <w:rPr>
          <w:sz w:val="22"/>
          <w:szCs w:val="22"/>
        </w:rPr>
        <w:t xml:space="preserve">- буровой шлам  - </w:t>
      </w:r>
      <w:r w:rsidRPr="00431788">
        <w:t>145,44 т;</w:t>
      </w:r>
    </w:p>
    <w:p w:rsidR="00644A2C" w:rsidRPr="00431788" w:rsidRDefault="00644A2C" w:rsidP="00644A2C">
      <w:pPr>
        <w:ind w:firstLine="567"/>
        <w:rPr>
          <w:color w:val="000000"/>
          <w:sz w:val="22"/>
          <w:szCs w:val="22"/>
        </w:rPr>
      </w:pPr>
      <w:r w:rsidRPr="00431788">
        <w:rPr>
          <w:sz w:val="22"/>
          <w:szCs w:val="22"/>
        </w:rPr>
        <w:t xml:space="preserve">- отработанный буровой раствор – </w:t>
      </w:r>
      <w:r w:rsidRPr="00431788">
        <w:t>104,39</w:t>
      </w:r>
      <w:r w:rsidRPr="00431788">
        <w:rPr>
          <w:sz w:val="22"/>
          <w:szCs w:val="22"/>
        </w:rPr>
        <w:t xml:space="preserve"> т.</w:t>
      </w:r>
    </w:p>
    <w:p w:rsidR="00644A2C" w:rsidRPr="00431788" w:rsidRDefault="00644A2C" w:rsidP="00644A2C">
      <w:pPr>
        <w:ind w:firstLine="567"/>
        <w:rPr>
          <w:color w:val="000000"/>
          <w:sz w:val="22"/>
          <w:szCs w:val="22"/>
        </w:rPr>
      </w:pPr>
      <w:r w:rsidRPr="00431788">
        <w:rPr>
          <w:sz w:val="22"/>
          <w:szCs w:val="22"/>
        </w:rPr>
        <w:t xml:space="preserve">- буровые сточные воды – </w:t>
      </w:r>
      <w:r w:rsidRPr="00431788">
        <w:t>26,07</w:t>
      </w:r>
      <w:r w:rsidRPr="00431788">
        <w:rPr>
          <w:sz w:val="22"/>
          <w:szCs w:val="22"/>
        </w:rPr>
        <w:t xml:space="preserve"> т.</w:t>
      </w:r>
    </w:p>
    <w:p w:rsidR="00644A2C" w:rsidRPr="00431788" w:rsidRDefault="00644A2C" w:rsidP="00644A2C">
      <w:pPr>
        <w:ind w:firstLine="567"/>
        <w:rPr>
          <w:sz w:val="22"/>
          <w:szCs w:val="22"/>
        </w:rPr>
      </w:pPr>
      <w:r w:rsidRPr="00431788">
        <w:rPr>
          <w:color w:val="000000"/>
          <w:sz w:val="22"/>
          <w:szCs w:val="22"/>
        </w:rPr>
        <w:t>- ТБО –</w:t>
      </w:r>
      <w:r w:rsidRPr="00431788">
        <w:rPr>
          <w:sz w:val="22"/>
          <w:szCs w:val="22"/>
        </w:rPr>
        <w:t xml:space="preserve"> 11,7</w:t>
      </w:r>
      <w:r w:rsidRPr="00431788">
        <w:rPr>
          <w:color w:val="000000"/>
          <w:sz w:val="22"/>
          <w:szCs w:val="22"/>
        </w:rPr>
        <w:t xml:space="preserve"> т. </w:t>
      </w:r>
    </w:p>
    <w:p w:rsidR="00644A2C" w:rsidRPr="00431788" w:rsidRDefault="00644A2C" w:rsidP="00644A2C">
      <w:pPr>
        <w:ind w:firstLine="567"/>
        <w:rPr>
          <w:color w:val="000000"/>
          <w:sz w:val="22"/>
          <w:szCs w:val="22"/>
        </w:rPr>
      </w:pPr>
      <w:r w:rsidRPr="00431788">
        <w:rPr>
          <w:color w:val="000000"/>
          <w:sz w:val="22"/>
          <w:szCs w:val="22"/>
        </w:rPr>
        <w:t xml:space="preserve">- огарки сварочных электродов </w:t>
      </w:r>
      <w:r w:rsidRPr="00431788">
        <w:rPr>
          <w:sz w:val="22"/>
          <w:szCs w:val="22"/>
        </w:rPr>
        <w:t>– 0,0015</w:t>
      </w:r>
      <w:r w:rsidRPr="00431788">
        <w:rPr>
          <w:color w:val="000000"/>
          <w:sz w:val="22"/>
          <w:szCs w:val="22"/>
        </w:rPr>
        <w:t xml:space="preserve"> т, </w:t>
      </w:r>
    </w:p>
    <w:p w:rsidR="00644A2C" w:rsidRPr="00431788" w:rsidRDefault="00644A2C" w:rsidP="00644A2C">
      <w:pPr>
        <w:ind w:firstLine="567"/>
        <w:rPr>
          <w:color w:val="000000"/>
          <w:sz w:val="22"/>
          <w:szCs w:val="22"/>
        </w:rPr>
      </w:pPr>
      <w:r w:rsidRPr="00431788">
        <w:rPr>
          <w:color w:val="000000"/>
          <w:sz w:val="22"/>
          <w:szCs w:val="22"/>
        </w:rPr>
        <w:t xml:space="preserve">- металлолом </w:t>
      </w:r>
      <w:r w:rsidRPr="00431788">
        <w:rPr>
          <w:sz w:val="22"/>
          <w:szCs w:val="22"/>
        </w:rPr>
        <w:t xml:space="preserve">– 0,4 </w:t>
      </w:r>
      <w:r w:rsidRPr="00431788">
        <w:rPr>
          <w:color w:val="000000"/>
          <w:sz w:val="22"/>
          <w:szCs w:val="22"/>
        </w:rPr>
        <w:t>тонны.</w:t>
      </w:r>
    </w:p>
    <w:p w:rsidR="00644A2C" w:rsidRPr="00431788" w:rsidRDefault="00644A2C" w:rsidP="00644A2C">
      <w:pPr>
        <w:pStyle w:val="a7"/>
        <w:ind w:firstLine="567"/>
        <w:jc w:val="both"/>
        <w:rPr>
          <w:rFonts w:eastAsia="Calibri" w:cs="Times New Roman"/>
          <w:bCs/>
          <w:sz w:val="22"/>
        </w:rPr>
      </w:pPr>
      <w:r w:rsidRPr="00431788">
        <w:rPr>
          <w:rFonts w:eastAsia="Calibri" w:cs="Times New Roman"/>
          <w:sz w:val="22"/>
        </w:rPr>
        <w:t xml:space="preserve">Отходы по мере их накопления собирают в емкости и передаются на договорной основе сторонним организациям имеющим лицензию </w:t>
      </w:r>
      <w:r w:rsidRPr="00431788">
        <w:rPr>
          <w:rFonts w:eastAsia="Calibri" w:cs="Times New Roman"/>
          <w:color w:val="000000"/>
          <w:sz w:val="22"/>
        </w:rPr>
        <w:t>по переработке, обезвреживанию, утилизации и (или) уничтожению опасных отходов.</w:t>
      </w:r>
      <w:r w:rsidRPr="00431788">
        <w:rPr>
          <w:rFonts w:eastAsia="Calibri" w:cs="Times New Roman"/>
          <w:sz w:val="22"/>
        </w:rPr>
        <w:t xml:space="preserve"> Срок </w:t>
      </w:r>
      <w:r w:rsidRPr="00431788">
        <w:rPr>
          <w:rFonts w:eastAsia="Calibri" w:cs="Times New Roman"/>
          <w:bCs/>
          <w:sz w:val="22"/>
        </w:rPr>
        <w:t xml:space="preserve">временного складирования </w:t>
      </w:r>
      <w:r w:rsidRPr="00431788">
        <w:rPr>
          <w:rFonts w:eastAsia="Calibri" w:cs="Times New Roman"/>
          <w:sz w:val="22"/>
        </w:rPr>
        <w:t xml:space="preserve">отходов на </w:t>
      </w:r>
      <w:r w:rsidRPr="00431788">
        <w:rPr>
          <w:rFonts w:eastAsia="Calibri" w:cs="Times New Roman"/>
          <w:bCs/>
          <w:sz w:val="22"/>
        </w:rPr>
        <w:t xml:space="preserve">месте образования </w:t>
      </w:r>
      <w:r w:rsidRPr="00431788">
        <w:rPr>
          <w:rFonts w:eastAsia="Calibri" w:cs="Times New Roman"/>
          <w:sz w:val="22"/>
        </w:rPr>
        <w:t>до 6-ти месяцев. БСВ  используются в оборотной системе водоснабжения для поддержания пластового давления</w:t>
      </w:r>
      <w:r w:rsidRPr="00431788">
        <w:rPr>
          <w:rFonts w:eastAsia="Calibri" w:cs="Times New Roman"/>
          <w:color w:val="000000"/>
          <w:sz w:val="22"/>
        </w:rPr>
        <w:t xml:space="preserve">. </w:t>
      </w:r>
      <w:r w:rsidRPr="00431788">
        <w:rPr>
          <w:rFonts w:eastAsia="Calibri" w:cs="Times New Roman"/>
          <w:bCs/>
          <w:color w:val="000000"/>
          <w:sz w:val="22"/>
        </w:rPr>
        <w:t>Временное хранение</w:t>
      </w:r>
      <w:r w:rsidRPr="00431788">
        <w:rPr>
          <w:rFonts w:eastAsia="Calibri" w:cs="Times New Roman"/>
          <w:sz w:val="22"/>
        </w:rPr>
        <w:t xml:space="preserve"> отходов бурения</w:t>
      </w:r>
      <w:r w:rsidRPr="00431788">
        <w:rPr>
          <w:rFonts w:eastAsia="Calibri" w:cs="Times New Roman"/>
          <w:bCs/>
          <w:color w:val="000000"/>
          <w:sz w:val="22"/>
        </w:rPr>
        <w:t xml:space="preserve"> не предусмотрено.</w:t>
      </w:r>
      <w:r w:rsidRPr="00431788">
        <w:rPr>
          <w:rFonts w:eastAsia="Calibri" w:cs="Times New Roman"/>
          <w:sz w:val="22"/>
        </w:rPr>
        <w:t xml:space="preserve"> </w:t>
      </w:r>
    </w:p>
    <w:p w:rsidR="00644A2C" w:rsidRDefault="00644A2C" w:rsidP="00644A2C">
      <w:pPr>
        <w:pStyle w:val="Default"/>
        <w:ind w:firstLine="567"/>
        <w:jc w:val="both"/>
        <w:rPr>
          <w:sz w:val="22"/>
          <w:szCs w:val="22"/>
          <w:lang w:val="ru-RU"/>
        </w:rPr>
      </w:pPr>
      <w:r w:rsidRPr="00644A2C">
        <w:rPr>
          <w:rFonts w:eastAsia="Calibri"/>
          <w:sz w:val="22"/>
          <w:szCs w:val="22"/>
          <w:lang w:val="ru-RU"/>
        </w:rPr>
        <w:t>На период эксплуатации объекта будет работать существующий персонал предприятия, который будет проживать в существующем вахтовом поселке на м/р Кайнар.</w:t>
      </w:r>
    </w:p>
    <w:p w:rsidR="00644A2C" w:rsidRPr="00644A2C" w:rsidRDefault="00644A2C" w:rsidP="00644A2C">
      <w:pPr>
        <w:pStyle w:val="Default"/>
        <w:ind w:firstLine="567"/>
        <w:jc w:val="both"/>
        <w:rPr>
          <w:b/>
          <w:sz w:val="22"/>
          <w:szCs w:val="22"/>
          <w:lang w:val="ru-RU"/>
        </w:rPr>
      </w:pPr>
    </w:p>
    <w:p w:rsidR="00644A2C" w:rsidRPr="00B82A42" w:rsidRDefault="00644A2C" w:rsidP="00644A2C">
      <w:pPr>
        <w:pStyle w:val="Default"/>
        <w:ind w:firstLine="567"/>
        <w:jc w:val="both"/>
        <w:rPr>
          <w:b/>
          <w:sz w:val="22"/>
          <w:szCs w:val="22"/>
          <w:lang w:val="ru-RU"/>
        </w:rPr>
      </w:pPr>
      <w:r w:rsidRPr="00B82A42">
        <w:rPr>
          <w:b/>
          <w:sz w:val="22"/>
          <w:szCs w:val="22"/>
          <w:lang w:val="ru-RU"/>
        </w:rPr>
        <w:t>Аварийные ситуаций</w:t>
      </w:r>
    </w:p>
    <w:p w:rsidR="00644A2C" w:rsidRPr="00B82A42" w:rsidRDefault="00644A2C" w:rsidP="00644A2C">
      <w:pPr>
        <w:pStyle w:val="Default"/>
        <w:ind w:firstLine="567"/>
        <w:jc w:val="both"/>
        <w:rPr>
          <w:sz w:val="22"/>
          <w:szCs w:val="22"/>
          <w:lang w:val="ru-RU"/>
        </w:rPr>
      </w:pPr>
      <w:r w:rsidRPr="00B82A42">
        <w:rPr>
          <w:sz w:val="22"/>
          <w:szCs w:val="22"/>
          <w:lang w:val="ru-RU"/>
        </w:rPr>
        <w:t xml:space="preserve">Вероятность возникновения аварийных ситуаций на каждом конкретном объекте зависит от множества факторов, обусловленных горно-геологическими, климатическими, техническими и другими особенностями. Количественная оценка вероятности возникновения аварийной ситуации возможна только при наличии достаточно полной репрезентативной, статистической информационной базы данных, учитывающей специфику эксплуатации объекта. </w:t>
      </w:r>
    </w:p>
    <w:p w:rsidR="00644A2C" w:rsidRPr="00B82A42" w:rsidRDefault="00644A2C" w:rsidP="00644A2C">
      <w:pPr>
        <w:pStyle w:val="Default"/>
        <w:ind w:firstLine="567"/>
        <w:jc w:val="both"/>
        <w:rPr>
          <w:rFonts w:eastAsia="Calibri"/>
          <w:sz w:val="22"/>
          <w:szCs w:val="22"/>
          <w:lang w:val="ru-RU"/>
        </w:rPr>
      </w:pPr>
      <w:r w:rsidRPr="00B82A42">
        <w:rPr>
          <w:sz w:val="22"/>
          <w:szCs w:val="22"/>
          <w:lang w:val="ru-RU"/>
        </w:rPr>
        <w:t xml:space="preserve">Необходимо отметить, что на территории месторождения случаи возникновения аварий не отмечалось. </w:t>
      </w:r>
    </w:p>
    <w:p w:rsidR="00644A2C" w:rsidRPr="00B82A42" w:rsidRDefault="00644A2C" w:rsidP="00644A2C">
      <w:pPr>
        <w:autoSpaceDE w:val="0"/>
        <w:autoSpaceDN w:val="0"/>
        <w:adjustRightInd w:val="0"/>
        <w:ind w:firstLine="567"/>
        <w:jc w:val="both"/>
        <w:rPr>
          <w:color w:val="000000"/>
          <w:sz w:val="22"/>
          <w:szCs w:val="22"/>
        </w:rPr>
      </w:pPr>
      <w:r w:rsidRPr="00B82A42">
        <w:rPr>
          <w:color w:val="000000"/>
          <w:sz w:val="22"/>
          <w:szCs w:val="22"/>
        </w:rPr>
        <w:t>Для предотвращения аварий предприятие проводят следующие мероприятия:</w:t>
      </w:r>
    </w:p>
    <w:p w:rsidR="00644A2C" w:rsidRPr="00B82A42" w:rsidRDefault="00644A2C" w:rsidP="00644A2C">
      <w:pPr>
        <w:autoSpaceDE w:val="0"/>
        <w:autoSpaceDN w:val="0"/>
        <w:adjustRightInd w:val="0"/>
        <w:ind w:firstLine="567"/>
        <w:jc w:val="both"/>
        <w:rPr>
          <w:color w:val="000000"/>
          <w:sz w:val="22"/>
          <w:szCs w:val="22"/>
        </w:rPr>
      </w:pPr>
      <w:r w:rsidRPr="00B82A42">
        <w:rPr>
          <w:color w:val="000000"/>
          <w:sz w:val="22"/>
          <w:szCs w:val="22"/>
        </w:rPr>
        <w:t xml:space="preserve"> - первичный инструктаж по безопасным методам работы для вновь принятого или переведенного из одного цеха в другой работника (проводится мастером или начальником цеха); </w:t>
      </w:r>
    </w:p>
    <w:p w:rsidR="00644A2C" w:rsidRPr="00B82A42" w:rsidRDefault="00644A2C" w:rsidP="00644A2C">
      <w:pPr>
        <w:autoSpaceDE w:val="0"/>
        <w:autoSpaceDN w:val="0"/>
        <w:adjustRightInd w:val="0"/>
        <w:ind w:firstLine="567"/>
        <w:jc w:val="both"/>
        <w:rPr>
          <w:color w:val="000000"/>
          <w:sz w:val="22"/>
          <w:szCs w:val="22"/>
        </w:rPr>
      </w:pPr>
      <w:r w:rsidRPr="00B82A42">
        <w:rPr>
          <w:color w:val="000000"/>
          <w:sz w:val="22"/>
          <w:szCs w:val="22"/>
        </w:rPr>
        <w:t xml:space="preserve">- ежеквартальный инструктаж по безопасным методам работы и содержанию планов ликвидации аварий и эвакуации персонала (проводятся руководителем организации); </w:t>
      </w:r>
    </w:p>
    <w:p w:rsidR="00644A2C" w:rsidRPr="00B82A42" w:rsidRDefault="00644A2C" w:rsidP="00644A2C">
      <w:pPr>
        <w:autoSpaceDE w:val="0"/>
        <w:autoSpaceDN w:val="0"/>
        <w:adjustRightInd w:val="0"/>
        <w:ind w:firstLine="567"/>
        <w:jc w:val="both"/>
        <w:rPr>
          <w:color w:val="000000"/>
          <w:sz w:val="22"/>
          <w:szCs w:val="22"/>
        </w:rPr>
      </w:pPr>
      <w:r w:rsidRPr="00B82A42">
        <w:rPr>
          <w:color w:val="000000"/>
          <w:sz w:val="22"/>
          <w:szCs w:val="22"/>
        </w:rPr>
        <w:t>- повышение квалификации рабочих по специальным программам в соответствии с Типовым положением (проводится аттестованными преподавателями).</w:t>
      </w:r>
    </w:p>
    <w:p w:rsidR="00644A2C" w:rsidRPr="00B82A42" w:rsidRDefault="00644A2C" w:rsidP="00644A2C">
      <w:pPr>
        <w:autoSpaceDE w:val="0"/>
        <w:autoSpaceDN w:val="0"/>
        <w:adjustRightInd w:val="0"/>
        <w:ind w:firstLine="567"/>
        <w:jc w:val="both"/>
        <w:rPr>
          <w:color w:val="000000"/>
          <w:sz w:val="22"/>
          <w:szCs w:val="22"/>
        </w:rPr>
      </w:pPr>
      <w:r w:rsidRPr="00B82A42">
        <w:rPr>
          <w:color w:val="000000"/>
          <w:sz w:val="22"/>
          <w:szCs w:val="22"/>
        </w:rPr>
        <w:t xml:space="preserve">- разработка планов ликвидации аварий в цехах и на объектах, подконтрольных КЧС МВД РК, а также подготовка планов эвакуации персонала цехов и объектов в случае возникновения аварий; </w:t>
      </w:r>
    </w:p>
    <w:p w:rsidR="00644A2C" w:rsidRPr="00B82A42" w:rsidRDefault="00644A2C" w:rsidP="00644A2C">
      <w:pPr>
        <w:autoSpaceDE w:val="0"/>
        <w:autoSpaceDN w:val="0"/>
        <w:adjustRightInd w:val="0"/>
        <w:ind w:firstLine="567"/>
        <w:jc w:val="both"/>
        <w:rPr>
          <w:color w:val="000000"/>
          <w:sz w:val="22"/>
          <w:szCs w:val="22"/>
        </w:rPr>
      </w:pPr>
      <w:r w:rsidRPr="00B82A42">
        <w:rPr>
          <w:color w:val="000000"/>
          <w:sz w:val="22"/>
          <w:szCs w:val="22"/>
        </w:rPr>
        <w:t xml:space="preserve">- первичный инструктаж по действиям в соответствии с планами ликвидации аварий и эвакуации персонала для вновь принятых или переведенных из цеха в цех рабочих (проводится мастером или начальником цеха); </w:t>
      </w:r>
    </w:p>
    <w:p w:rsidR="00644A2C" w:rsidRPr="00B82A42" w:rsidRDefault="00644A2C" w:rsidP="00644A2C">
      <w:pPr>
        <w:autoSpaceDE w:val="0"/>
        <w:autoSpaceDN w:val="0"/>
        <w:adjustRightInd w:val="0"/>
        <w:ind w:firstLine="567"/>
        <w:jc w:val="both"/>
        <w:rPr>
          <w:color w:val="000000"/>
          <w:sz w:val="22"/>
          <w:szCs w:val="22"/>
        </w:rPr>
      </w:pPr>
      <w:r w:rsidRPr="00B82A42">
        <w:rPr>
          <w:color w:val="000000"/>
          <w:sz w:val="22"/>
          <w:szCs w:val="22"/>
        </w:rPr>
        <w:t xml:space="preserve">- ежеквартальный инструктаж по действиям в соответствии с планами ликвидации аварий и эвакуации персонала (проводится руководителем организации). </w:t>
      </w:r>
    </w:p>
    <w:p w:rsidR="00644A2C" w:rsidRPr="00B82A42" w:rsidRDefault="00644A2C" w:rsidP="00644A2C">
      <w:pPr>
        <w:pStyle w:val="a7"/>
        <w:widowControl w:val="0"/>
        <w:tabs>
          <w:tab w:val="left" w:pos="567"/>
        </w:tabs>
        <w:ind w:firstLine="567"/>
        <w:jc w:val="both"/>
        <w:rPr>
          <w:rFonts w:eastAsia="Calibri" w:cs="Times New Roman"/>
          <w:sz w:val="22"/>
        </w:rPr>
      </w:pPr>
      <w:r w:rsidRPr="00B82A42">
        <w:rPr>
          <w:rFonts w:eastAsia="Times New Roman" w:cs="Times New Roman"/>
          <w:color w:val="000000"/>
          <w:sz w:val="22"/>
          <w:lang w:eastAsia="ru-RU"/>
        </w:rPr>
        <w:t>Каждый рабочий и служащий объекта при чрезвычайной ситуации должен умело воспользоваться имеющимися средствами оповещения и вызвать пожарную команду</w:t>
      </w:r>
    </w:p>
    <w:p w:rsidR="00644A2C" w:rsidRPr="00B82A42" w:rsidRDefault="00644A2C" w:rsidP="00644A2C">
      <w:pPr>
        <w:autoSpaceDE w:val="0"/>
        <w:autoSpaceDN w:val="0"/>
        <w:adjustRightInd w:val="0"/>
        <w:ind w:firstLine="567"/>
        <w:jc w:val="both"/>
        <w:rPr>
          <w:color w:val="000000"/>
          <w:sz w:val="22"/>
          <w:szCs w:val="22"/>
        </w:rPr>
      </w:pPr>
      <w:r w:rsidRPr="00B82A42">
        <w:rPr>
          <w:color w:val="000000"/>
          <w:sz w:val="22"/>
          <w:szCs w:val="22"/>
        </w:rPr>
        <w:t xml:space="preserve">Во всех случаях, когда выявлены значительные неблагоприятные воздействия, основная цель заключается в поиске мер по их снижению. Для тех случаев, когда подобрать подходящие мероприятия не представляется возможным, ниже излагаются варианты мероприятий, направленных на компенсации негативных последствий. Кроме того, в соответствующих случаях рекомендованы стимулирующие мероприятия. Стимулирующие мероприятия не следует рассматривать в качестве альтернативы смягчающим или компенсирующим мероприятиям – это мероприятия, выделенные в связи с их способностью обеспечить проекту определенные </w:t>
      </w:r>
      <w:r w:rsidRPr="00B82A42">
        <w:rPr>
          <w:color w:val="000000"/>
          <w:sz w:val="22"/>
          <w:szCs w:val="22"/>
        </w:rPr>
        <w:lastRenderedPageBreak/>
        <w:t xml:space="preserve">дополнительные преимущества после того, как реализованы все смягчающие и компенсирующие мероприятия. </w:t>
      </w:r>
    </w:p>
    <w:p w:rsidR="00644A2C" w:rsidRPr="00B82A42" w:rsidRDefault="00644A2C" w:rsidP="00644A2C">
      <w:pPr>
        <w:autoSpaceDE w:val="0"/>
        <w:autoSpaceDN w:val="0"/>
        <w:adjustRightInd w:val="0"/>
        <w:ind w:firstLine="567"/>
        <w:jc w:val="both"/>
        <w:rPr>
          <w:color w:val="000000"/>
          <w:sz w:val="22"/>
          <w:szCs w:val="22"/>
        </w:rPr>
      </w:pPr>
      <w:r w:rsidRPr="00B82A42">
        <w:rPr>
          <w:color w:val="000000"/>
          <w:sz w:val="22"/>
          <w:szCs w:val="22"/>
        </w:rPr>
        <w:t xml:space="preserve">По атмосферному воздуху: проведение технического осмотра и профилактических работ технологического оборудования, механизмов и автотранспорта, соблюдение нормативов допустимых выбросов. </w:t>
      </w:r>
    </w:p>
    <w:p w:rsidR="00644A2C" w:rsidRPr="00B82A42" w:rsidRDefault="00644A2C" w:rsidP="00644A2C">
      <w:pPr>
        <w:autoSpaceDE w:val="0"/>
        <w:autoSpaceDN w:val="0"/>
        <w:adjustRightInd w:val="0"/>
        <w:ind w:firstLine="567"/>
        <w:jc w:val="both"/>
        <w:rPr>
          <w:color w:val="000000"/>
          <w:sz w:val="22"/>
          <w:szCs w:val="22"/>
        </w:rPr>
      </w:pPr>
      <w:r w:rsidRPr="00B82A42">
        <w:rPr>
          <w:color w:val="000000"/>
          <w:sz w:val="22"/>
          <w:szCs w:val="22"/>
        </w:rPr>
        <w:t xml:space="preserve">По поверхностным и подземным водам: организация системы сбора и хранения отходов производства; контроль герметичности всех емкостей, во избежание утечек воды. </w:t>
      </w:r>
    </w:p>
    <w:p w:rsidR="00644A2C" w:rsidRPr="00B82A42" w:rsidRDefault="00644A2C" w:rsidP="00644A2C">
      <w:pPr>
        <w:ind w:firstLine="567"/>
        <w:jc w:val="both"/>
        <w:rPr>
          <w:sz w:val="22"/>
          <w:szCs w:val="22"/>
        </w:rPr>
      </w:pPr>
      <w:r w:rsidRPr="00B82A42">
        <w:rPr>
          <w:color w:val="000000"/>
          <w:sz w:val="22"/>
          <w:szCs w:val="22"/>
        </w:rPr>
        <w:t>По недрам и почвам: должны приниматься меры, исключающие загрязнение плодородного слоя почвы минеральным грунтом, строительным мусором, нефтепродуктами и другими веществами, ухудшающими плодородие почв;</w:t>
      </w:r>
    </w:p>
    <w:p w:rsidR="00644A2C" w:rsidRPr="00B82A42" w:rsidRDefault="00644A2C" w:rsidP="00644A2C">
      <w:pPr>
        <w:autoSpaceDE w:val="0"/>
        <w:autoSpaceDN w:val="0"/>
        <w:adjustRightInd w:val="0"/>
        <w:ind w:firstLine="567"/>
        <w:jc w:val="both"/>
        <w:rPr>
          <w:color w:val="000000"/>
          <w:sz w:val="22"/>
          <w:szCs w:val="22"/>
        </w:rPr>
      </w:pPr>
      <w:r w:rsidRPr="00B82A42">
        <w:rPr>
          <w:color w:val="000000"/>
          <w:sz w:val="22"/>
          <w:szCs w:val="22"/>
        </w:rPr>
        <w:t xml:space="preserve">По отходам производства: своевременная организация системы сбора, транспортировки и утилизации отходов. </w:t>
      </w:r>
    </w:p>
    <w:p w:rsidR="00644A2C" w:rsidRPr="00B82A42" w:rsidRDefault="00644A2C" w:rsidP="00644A2C">
      <w:pPr>
        <w:autoSpaceDE w:val="0"/>
        <w:autoSpaceDN w:val="0"/>
        <w:adjustRightInd w:val="0"/>
        <w:ind w:firstLine="567"/>
        <w:jc w:val="both"/>
        <w:rPr>
          <w:color w:val="000000"/>
          <w:sz w:val="22"/>
          <w:szCs w:val="22"/>
        </w:rPr>
      </w:pPr>
      <w:r w:rsidRPr="00B82A42">
        <w:rPr>
          <w:color w:val="000000"/>
          <w:sz w:val="22"/>
          <w:szCs w:val="22"/>
        </w:rPr>
        <w:t xml:space="preserve">По физическим воздействиям: содержание оборудования в надлежащем порядке, своевременное проведение технического осмотра и ремонта, правильное осуществление монтажа вращающихся и движущихся деталей частей оборудования и тщательная их балансировка; строгое выполнение персоналом существующих на предприятии инструкций; обязательное соблюдение правил техники безопасности. </w:t>
      </w:r>
    </w:p>
    <w:p w:rsidR="00644A2C" w:rsidRPr="00B82A42" w:rsidRDefault="00644A2C" w:rsidP="00644A2C">
      <w:pPr>
        <w:autoSpaceDE w:val="0"/>
        <w:autoSpaceDN w:val="0"/>
        <w:adjustRightInd w:val="0"/>
        <w:ind w:firstLine="567"/>
        <w:jc w:val="both"/>
        <w:rPr>
          <w:color w:val="000000"/>
          <w:sz w:val="22"/>
          <w:szCs w:val="22"/>
        </w:rPr>
      </w:pPr>
      <w:r w:rsidRPr="00B82A42">
        <w:rPr>
          <w:color w:val="000000"/>
          <w:sz w:val="22"/>
          <w:szCs w:val="22"/>
        </w:rPr>
        <w:t xml:space="preserve">По растительному миру: перемещение спецтехники и транспорта ограничить специально отведенными дорогами; установка информационных табличек в местах произрастания редких и исчезающих растений на территории объекта, производить информационную кампанию для персонала объекта и населения с целью сохранения редких и исчезающих видов растений. </w:t>
      </w:r>
    </w:p>
    <w:p w:rsidR="00644A2C" w:rsidRPr="00B82A42" w:rsidRDefault="00644A2C" w:rsidP="00644A2C">
      <w:pPr>
        <w:autoSpaceDE w:val="0"/>
        <w:autoSpaceDN w:val="0"/>
        <w:adjustRightInd w:val="0"/>
        <w:ind w:firstLine="567"/>
        <w:jc w:val="both"/>
        <w:rPr>
          <w:color w:val="000000"/>
          <w:sz w:val="22"/>
          <w:szCs w:val="22"/>
        </w:rPr>
      </w:pPr>
      <w:r w:rsidRPr="00B82A42">
        <w:rPr>
          <w:color w:val="000000"/>
          <w:sz w:val="22"/>
          <w:szCs w:val="22"/>
        </w:rPr>
        <w:t xml:space="preserve">По животному миру: контроль за недопущением разрушения и повреждения гнезд, сбор яиц без разрешения уполномоченного органа; установка информационных табличек в местах гнездования птиц; воспитание (информационная кампания) для персонала и населения в духе гуманного и бережного отношения к животным; установка вторичных глушителей выхлопа на спецтехнику и авто транспорт; регулярное техническое обслуживание производственного оборудования и его эксплуатация в соответствии со стандартами изготовителей; осуществление жесткого контроля нерегламентированной добычи животных; ограничение перемещения техники специально отведенными дорогами. </w:t>
      </w:r>
    </w:p>
    <w:p w:rsidR="00644A2C" w:rsidRPr="00B82A42" w:rsidRDefault="00644A2C" w:rsidP="00644A2C">
      <w:pPr>
        <w:autoSpaceDE w:val="0"/>
        <w:autoSpaceDN w:val="0"/>
        <w:adjustRightInd w:val="0"/>
        <w:ind w:firstLine="567"/>
        <w:jc w:val="both"/>
        <w:rPr>
          <w:color w:val="000000"/>
          <w:sz w:val="22"/>
          <w:szCs w:val="22"/>
        </w:rPr>
      </w:pPr>
      <w:r w:rsidRPr="00B82A42">
        <w:rPr>
          <w:color w:val="000000"/>
          <w:sz w:val="22"/>
          <w:szCs w:val="22"/>
        </w:rPr>
        <w:t xml:space="preserve">При соблюдении этих мероприятий, потери и компенсации биоразнообразия не предусматривается. Возможных необратимых воздействий на окружающую среду решения рабочего проекта не предусматривают. </w:t>
      </w:r>
    </w:p>
    <w:p w:rsidR="00644A2C" w:rsidRPr="00B82A42" w:rsidRDefault="00644A2C" w:rsidP="00644A2C">
      <w:pPr>
        <w:ind w:firstLine="567"/>
        <w:jc w:val="both"/>
        <w:rPr>
          <w:sz w:val="22"/>
          <w:szCs w:val="22"/>
        </w:rPr>
      </w:pPr>
      <w:r w:rsidRPr="00B82A42">
        <w:rPr>
          <w:color w:val="000000"/>
          <w:sz w:val="22"/>
          <w:szCs w:val="22"/>
        </w:rPr>
        <w:t>Обоснование необходимости выполнения операций, влекущих такие воздействия не требуется. Сравнительный анализ потерь от необратимых воздействий и выгоды от операций, вызывающих эти потери, в экологическом, культурном, экономическом и социальном контекстах не приводится.</w:t>
      </w:r>
    </w:p>
    <w:p w:rsidR="00644A2C" w:rsidRDefault="00644A2C" w:rsidP="00644A2C"/>
    <w:p w:rsidR="002D0F55" w:rsidRDefault="002D0F55"/>
    <w:sectPr w:rsidR="002D0F55" w:rsidSect="002D0F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nterface User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030E41"/>
    <w:multiLevelType w:val="hybridMultilevel"/>
    <w:tmpl w:val="28B6354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793A056D"/>
    <w:multiLevelType w:val="hybridMultilevel"/>
    <w:tmpl w:val="A3CEAC0E"/>
    <w:lvl w:ilvl="0" w:tplc="CDF2520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4FC6DAE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398D03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EBACC5B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8E5A8ED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BEC99D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2600241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5C9A066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4E67B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644A2C"/>
    <w:rsid w:val="001530FC"/>
    <w:rsid w:val="0016401F"/>
    <w:rsid w:val="00265047"/>
    <w:rsid w:val="0027118D"/>
    <w:rsid w:val="002D0F55"/>
    <w:rsid w:val="00472FF9"/>
    <w:rsid w:val="0048444F"/>
    <w:rsid w:val="0061389E"/>
    <w:rsid w:val="00644A2C"/>
    <w:rsid w:val="00675238"/>
    <w:rsid w:val="0068493B"/>
    <w:rsid w:val="007E2BF4"/>
    <w:rsid w:val="008C6310"/>
    <w:rsid w:val="008D7A71"/>
    <w:rsid w:val="00B35C2C"/>
    <w:rsid w:val="00B919D0"/>
    <w:rsid w:val="00BF6265"/>
    <w:rsid w:val="00C15DEC"/>
    <w:rsid w:val="00C84C22"/>
    <w:rsid w:val="00C87756"/>
    <w:rsid w:val="00D12993"/>
    <w:rsid w:val="00D218BD"/>
    <w:rsid w:val="00D409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3" w:uiPriority="0" w:qFormat="1"/>
    <w:lsdException w:name="Strong" w:semiHidden="0" w:uiPriority="0" w:unhideWhenUsed="0" w:qFormat="1"/>
    <w:lsdException w:name="Emphasis" w:semiHidden="0" w:uiPriority="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A2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409B4"/>
    <w:pPr>
      <w:keepNext/>
      <w:ind w:firstLine="720"/>
      <w:jc w:val="both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D409B4"/>
    <w:pPr>
      <w:keepNext/>
      <w:ind w:firstLine="851"/>
      <w:jc w:val="center"/>
      <w:outlineLvl w:val="1"/>
    </w:pPr>
    <w:rPr>
      <w:sz w:val="28"/>
      <w:szCs w:val="20"/>
    </w:rPr>
  </w:style>
  <w:style w:type="paragraph" w:styleId="5">
    <w:name w:val="heading 5"/>
    <w:basedOn w:val="a"/>
    <w:next w:val="a"/>
    <w:link w:val="50"/>
    <w:qFormat/>
    <w:rsid w:val="00D409B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8">
    <w:name w:val="heading 8"/>
    <w:basedOn w:val="a"/>
    <w:next w:val="a"/>
    <w:link w:val="80"/>
    <w:qFormat/>
    <w:rsid w:val="00D409B4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409B4"/>
    <w:rPr>
      <w:sz w:val="28"/>
    </w:rPr>
  </w:style>
  <w:style w:type="character" w:customStyle="1" w:styleId="20">
    <w:name w:val="Заголовок 2 Знак"/>
    <w:basedOn w:val="a0"/>
    <w:link w:val="2"/>
    <w:rsid w:val="00D409B4"/>
    <w:rPr>
      <w:sz w:val="28"/>
    </w:rPr>
  </w:style>
  <w:style w:type="character" w:customStyle="1" w:styleId="50">
    <w:name w:val="Заголовок 5 Знак"/>
    <w:basedOn w:val="a0"/>
    <w:link w:val="5"/>
    <w:rsid w:val="00D409B4"/>
    <w:rPr>
      <w:b/>
      <w:bCs/>
      <w:i/>
      <w:iCs/>
      <w:sz w:val="26"/>
      <w:szCs w:val="26"/>
    </w:rPr>
  </w:style>
  <w:style w:type="character" w:customStyle="1" w:styleId="80">
    <w:name w:val="Заголовок 8 Знак"/>
    <w:basedOn w:val="a0"/>
    <w:link w:val="8"/>
    <w:rsid w:val="00D409B4"/>
    <w:rPr>
      <w:i/>
      <w:iCs/>
      <w:sz w:val="24"/>
      <w:szCs w:val="24"/>
    </w:rPr>
  </w:style>
  <w:style w:type="paragraph" w:styleId="a3">
    <w:name w:val="Title"/>
    <w:basedOn w:val="a"/>
    <w:link w:val="a4"/>
    <w:qFormat/>
    <w:rsid w:val="00D409B4"/>
    <w:pPr>
      <w:jc w:val="center"/>
    </w:pPr>
    <w:rPr>
      <w:b/>
      <w:sz w:val="28"/>
      <w:szCs w:val="20"/>
    </w:rPr>
  </w:style>
  <w:style w:type="character" w:customStyle="1" w:styleId="a4">
    <w:name w:val="Название Знак"/>
    <w:basedOn w:val="a0"/>
    <w:link w:val="a3"/>
    <w:rsid w:val="00D409B4"/>
    <w:rPr>
      <w:b/>
      <w:sz w:val="28"/>
    </w:rPr>
  </w:style>
  <w:style w:type="paragraph" w:styleId="a5">
    <w:name w:val="List Paragraph"/>
    <w:basedOn w:val="a"/>
    <w:link w:val="a6"/>
    <w:uiPriority w:val="34"/>
    <w:qFormat/>
    <w:rsid w:val="00644A2C"/>
    <w:pPr>
      <w:widowControl w:val="0"/>
      <w:autoSpaceDE w:val="0"/>
      <w:autoSpaceDN w:val="0"/>
      <w:ind w:left="165" w:firstLine="568"/>
    </w:pPr>
    <w:rPr>
      <w:sz w:val="22"/>
      <w:szCs w:val="22"/>
      <w:lang w:bidi="ru-RU"/>
    </w:rPr>
  </w:style>
  <w:style w:type="paragraph" w:customStyle="1" w:styleId="Default">
    <w:name w:val="Default"/>
    <w:link w:val="Default0"/>
    <w:qFormat/>
    <w:rsid w:val="00644A2C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val="en-US" w:eastAsia="en-US"/>
    </w:rPr>
  </w:style>
  <w:style w:type="character" w:customStyle="1" w:styleId="Default0">
    <w:name w:val="Default Знак"/>
    <w:basedOn w:val="a0"/>
    <w:link w:val="Default"/>
    <w:locked/>
    <w:rsid w:val="00644A2C"/>
    <w:rPr>
      <w:rFonts w:eastAsiaTheme="minorHAnsi"/>
      <w:color w:val="000000"/>
      <w:sz w:val="24"/>
      <w:szCs w:val="24"/>
      <w:lang w:val="en-US" w:eastAsia="en-US"/>
    </w:rPr>
  </w:style>
  <w:style w:type="paragraph" w:styleId="a7">
    <w:name w:val="No Spacing"/>
    <w:aliases w:val="Табличный,Без интервала6,таб_загол,табл_текст,норма,Обя,мелкий,мой рабочий,Айгерим,Без интервала11,свой,14 TNR,МОЙ СТИЛЬ,Без интеБез интервала,No Spacing11,исполнитель,Без интервала111,Елжан,Эльдар,No Spacing1,No Spacing,Без интервала2"/>
    <w:link w:val="a8"/>
    <w:uiPriority w:val="1"/>
    <w:qFormat/>
    <w:rsid w:val="00644A2C"/>
    <w:rPr>
      <w:rFonts w:eastAsiaTheme="minorHAnsi" w:cstheme="minorBidi"/>
      <w:sz w:val="24"/>
      <w:szCs w:val="22"/>
      <w:lang w:eastAsia="en-US"/>
    </w:rPr>
  </w:style>
  <w:style w:type="character" w:customStyle="1" w:styleId="a8">
    <w:name w:val="Без интервала Знак"/>
    <w:aliases w:val="Табличный Знак,Без интервала6 Знак,таб_загол Знак,табл_текст Знак,норма Знак,Обя Знак,мелкий Знак,мой рабочий Знак,Айгерим Знак,Без интервала11 Знак,свой Знак,14 TNR Знак,МОЙ СТИЛЬ Знак,Без интеБез интервала Знак,No Spacing11 Знак"/>
    <w:link w:val="a7"/>
    <w:uiPriority w:val="1"/>
    <w:qFormat/>
    <w:rsid w:val="00644A2C"/>
    <w:rPr>
      <w:rFonts w:eastAsiaTheme="minorHAnsi" w:cstheme="minorBidi"/>
      <w:sz w:val="24"/>
      <w:szCs w:val="22"/>
      <w:lang w:eastAsia="en-US"/>
    </w:rPr>
  </w:style>
  <w:style w:type="character" w:customStyle="1" w:styleId="a6">
    <w:name w:val="Абзац списка Знак"/>
    <w:basedOn w:val="a0"/>
    <w:link w:val="a5"/>
    <w:uiPriority w:val="34"/>
    <w:rsid w:val="00644A2C"/>
    <w:rPr>
      <w:sz w:val="22"/>
      <w:szCs w:val="22"/>
      <w:lang w:bidi="ru-RU"/>
    </w:rPr>
  </w:style>
  <w:style w:type="paragraph" w:customStyle="1" w:styleId="1136">
    <w:name w:val="Стиль Основной текст 1 + Синий Первая строка:  13 см Перед:  6 п..."/>
    <w:basedOn w:val="a"/>
    <w:qFormat/>
    <w:rsid w:val="00644A2C"/>
    <w:pPr>
      <w:spacing w:before="120"/>
      <w:jc w:val="both"/>
    </w:pPr>
    <w:rPr>
      <w:rFonts w:ascii="Arial" w:hAnsi="Arial"/>
      <w:color w:val="0000FF"/>
      <w:sz w:val="20"/>
      <w:szCs w:val="20"/>
    </w:rPr>
  </w:style>
  <w:style w:type="character" w:customStyle="1" w:styleId="s0">
    <w:name w:val="s0"/>
    <w:basedOn w:val="a0"/>
    <w:rsid w:val="00644A2C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paragraph" w:styleId="3">
    <w:name w:val="Body Text Indent 3"/>
    <w:aliases w:val="Знак7"/>
    <w:basedOn w:val="a"/>
    <w:link w:val="30"/>
    <w:qFormat/>
    <w:rsid w:val="00644A2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aliases w:val="Знак7 Знак"/>
    <w:basedOn w:val="a0"/>
    <w:link w:val="3"/>
    <w:rsid w:val="00644A2C"/>
    <w:rPr>
      <w:sz w:val="16"/>
      <w:szCs w:val="16"/>
    </w:rPr>
  </w:style>
  <w:style w:type="paragraph" w:styleId="HTML">
    <w:name w:val="HTML Preformatted"/>
    <w:basedOn w:val="a"/>
    <w:link w:val="HTML0"/>
    <w:rsid w:val="00644A2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312" w:lineRule="auto"/>
      <w:jc w:val="both"/>
    </w:pPr>
    <w:rPr>
      <w:rFonts w:ascii="Arial" w:hAnsi="Arial" w:cs="Arial"/>
      <w:color w:val="202020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644A2C"/>
    <w:rPr>
      <w:rFonts w:ascii="Arial" w:hAnsi="Arial" w:cs="Arial"/>
      <w:color w:val="202020"/>
    </w:rPr>
  </w:style>
  <w:style w:type="paragraph" w:customStyle="1" w:styleId="a9">
    <w:name w:val="мой"/>
    <w:basedOn w:val="aa"/>
    <w:link w:val="ab"/>
    <w:qFormat/>
    <w:rsid w:val="00644A2C"/>
    <w:pPr>
      <w:spacing w:line="360" w:lineRule="auto"/>
      <w:ind w:firstLine="709"/>
      <w:jc w:val="both"/>
    </w:pPr>
  </w:style>
  <w:style w:type="character" w:customStyle="1" w:styleId="ab">
    <w:name w:val="мой Знак"/>
    <w:basedOn w:val="a0"/>
    <w:link w:val="a9"/>
    <w:rsid w:val="00644A2C"/>
    <w:rPr>
      <w:sz w:val="24"/>
      <w:szCs w:val="24"/>
    </w:rPr>
  </w:style>
  <w:style w:type="table" w:styleId="ac">
    <w:name w:val="Table Grid"/>
    <w:aliases w:val="Таблица для проекта"/>
    <w:basedOn w:val="a1"/>
    <w:uiPriority w:val="59"/>
    <w:rsid w:val="00644A2C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ody Text"/>
    <w:basedOn w:val="a"/>
    <w:link w:val="ae"/>
    <w:uiPriority w:val="99"/>
    <w:semiHidden/>
    <w:unhideWhenUsed/>
    <w:rsid w:val="00644A2C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644A2C"/>
    <w:rPr>
      <w:sz w:val="24"/>
      <w:szCs w:val="24"/>
    </w:rPr>
  </w:style>
  <w:style w:type="paragraph" w:styleId="aa">
    <w:name w:val="Normal (Web)"/>
    <w:basedOn w:val="a"/>
    <w:uiPriority w:val="99"/>
    <w:semiHidden/>
    <w:unhideWhenUsed/>
    <w:rsid w:val="00644A2C"/>
  </w:style>
  <w:style w:type="paragraph" w:customStyle="1" w:styleId="pj">
    <w:name w:val="pj"/>
    <w:basedOn w:val="a"/>
    <w:rsid w:val="00644A2C"/>
    <w:pPr>
      <w:ind w:firstLine="400"/>
      <w:jc w:val="both"/>
    </w:pPr>
    <w:rPr>
      <w:color w:val="000000"/>
    </w:rPr>
  </w:style>
  <w:style w:type="paragraph" w:customStyle="1" w:styleId="11">
    <w:name w:val="Основной текст1"/>
    <w:basedOn w:val="a"/>
    <w:rsid w:val="00644A2C"/>
    <w:pPr>
      <w:spacing w:before="60" w:after="120"/>
      <w:jc w:val="both"/>
    </w:pPr>
    <w:rPr>
      <w:rFonts w:ascii="Arial" w:hAnsi="Arial"/>
      <w:szCs w:val="20"/>
    </w:rPr>
  </w:style>
  <w:style w:type="paragraph" w:styleId="af">
    <w:name w:val="Body Text Indent"/>
    <w:basedOn w:val="a"/>
    <w:link w:val="af0"/>
    <w:uiPriority w:val="99"/>
    <w:semiHidden/>
    <w:unhideWhenUsed/>
    <w:rsid w:val="00644A2C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644A2C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1698</Words>
  <Characters>9683</Characters>
  <Application>Microsoft Office Word</Application>
  <DocSecurity>0</DocSecurity>
  <Lines>80</Lines>
  <Paragraphs>22</Paragraphs>
  <ScaleCrop>false</ScaleCrop>
  <Company/>
  <LinksUpToDate>false</LinksUpToDate>
  <CharactersWithSpaces>11359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a.koszhanova</cp:lastModifiedBy>
  <cp:revision>2</cp:revision>
  <dcterms:created xsi:type="dcterms:W3CDTF">2024-08-14T12:37:00Z</dcterms:created>
  <dcterms:modified xsi:type="dcterms:W3CDTF">2024-08-14T12:37:00Z</dcterms:modified>
</cp:coreProperties>
</file>